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80"/>
      </w:pPr>
      <w:r>
        <w:drawing>
          <wp:inline xmlns:a="http://schemas.openxmlformats.org/drawingml/2006/main" xmlns:pic="http://schemas.openxmlformats.org/drawingml/2006/picture">
            <wp:extent cx="1371600" cy="7999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logo-elos-oficial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79997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40"/>
      </w:pPr>
      <w:r>
        <w:rPr>
          <w:rFonts w:ascii="Century Gothic" w:hAnsi="Century Gothic" w:eastAsia="Century Gothic"/>
          <w:b/>
          <w:i w:val="0"/>
          <w:color w:val="064532"/>
          <w:sz w:val="44"/>
        </w:rPr>
        <w:t>CASE 2 — Auditoria de repasses ao RPPS</w:t>
      </w:r>
    </w:p>
    <w:p>
      <w:pPr>
        <w:spacing w:after="260"/>
      </w:pPr>
      <w:r>
        <w:rPr>
          <w:rFonts w:ascii="Century Gothic" w:hAnsi="Century Gothic" w:eastAsia="Century Gothic"/>
          <w:b w:val="0"/>
          <w:i w:val="0"/>
          <w:color w:val="0B5D46"/>
          <w:sz w:val="24"/>
        </w:rPr>
        <w:t>Roteiro operacional para responder aos quesitos do MP-BA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235"/>
        <w:gridCol w:w="3235"/>
        <w:gridCol w:w="3235"/>
      </w:tblGrid>
      <w:tr>
        <w:trPr>
          <w:tblHeader w:val="true"/>
        </w:trPr>
        <w:tc>
          <w:tcPr>
            <w:tcW w:type="dxa" w:w="28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064532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entury Gothic" w:hAnsi="Century Gothic" w:eastAsia="Century Gothic"/>
                <w:b/>
                <w:color w:val="FFFFFF"/>
                <w:sz w:val="17"/>
              </w:rPr>
              <w:t>Processo-base</w:t>
            </w:r>
          </w:p>
        </w:tc>
        <w:tc>
          <w:tcPr>
            <w:tcW w:type="dxa" w:w="4032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064532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entury Gothic" w:hAnsi="Century Gothic" w:eastAsia="Century Gothic"/>
                <w:b/>
                <w:color w:val="FFFFFF"/>
                <w:sz w:val="17"/>
              </w:rPr>
              <w:t>Objeto</w:t>
            </w:r>
          </w:p>
        </w:tc>
        <w:tc>
          <w:tcPr>
            <w:tcW w:type="dxa" w:w="244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064532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entury Gothic" w:hAnsi="Century Gothic" w:eastAsia="Century Gothic"/>
                <w:b/>
                <w:color w:val="FFFFFF"/>
                <w:sz w:val="17"/>
              </w:rPr>
              <w:t>Status</w:t>
            </w:r>
          </w:p>
        </w:tc>
      </w:tr>
      <w:tr>
        <w:tc>
          <w:tcPr>
            <w:tcW w:type="dxa" w:w="28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6"/>
              </w:rPr>
              <w:t>Inquérito Civil IDEA nº 186.9.432961/2022</w:t>
            </w:r>
          </w:p>
        </w:tc>
        <w:tc>
          <w:tcPr>
            <w:tcW w:type="dxa" w:w="4032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6"/>
              </w:rPr>
              <w:t>RPPS municipal — contribuições, aportes, DIPR e atuária</w:t>
            </w:r>
          </w:p>
        </w:tc>
        <w:tc>
          <w:tcPr>
            <w:tcW w:type="dxa" w:w="244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6"/>
              </w:rPr>
              <w:t>Material de treinamento — versão 1.0</w:t>
            </w:r>
          </w:p>
        </w:tc>
      </w:tr>
    </w:tbl>
    <w:p>
      <w:pPr>
        <w:spacing w:after="20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288"/>
      </w:tblGrid>
      <w:tr>
        <w:tc>
          <w:tcPr>
            <w:tcW w:type="dxa" w:w="9706"/>
            <w:shd w:fill="FFF5D9"/>
            <w:tcMar>
              <w:top w:w="140" w:type="dxa"/>
              <w:start w:w="160" w:type="dxa"/>
              <w:bottom w:w="140" w:type="dxa"/>
              <w:end w:w="160" w:type="dxa"/>
            </w:tcMar>
          </w:tcPr>
          <w:p>
            <w:pPr>
              <w:spacing w:after="60"/>
            </w:pPr>
            <w:r>
              <w:rPr>
                <w:rFonts w:ascii="Century Gothic" w:hAnsi="Century Gothic" w:eastAsia="Century Gothic"/>
                <w:b/>
                <w:i w:val="0"/>
                <w:color w:val="7A5A00"/>
                <w:sz w:val="20"/>
              </w:rPr>
              <w:t>Natureza do material</w:t>
            </w:r>
          </w:p>
          <w:p>
            <w:pPr>
              <w:spacing w:after="0" w:line="269" w:lineRule="auto"/>
              <w:jc w:val="both"/>
            </w:pPr>
            <w:r>
              <w:rPr>
                <w:rFonts w:ascii="Century Gothic" w:hAnsi="Century Gothic" w:eastAsia="Century Gothic"/>
                <w:b w:val="0"/>
                <w:i w:val="0"/>
                <w:color w:val="7A5A00"/>
                <w:sz w:val="18"/>
              </w:rPr>
              <w:t>Case de treinamento construído a partir de processo real. Não é relatório oficial do MP-BA, não substitui a análise do CEAT e não afirma responsabilidade pessoal, improbidade ou crime. Em 20/03/2026, o processo registrava o relatório técnico contábil como pendente.</w:t>
            </w:r>
          </w:p>
        </w:tc>
      </w:tr>
    </w:tbl>
    <w:p>
      <w:pPr>
        <w:spacing w:after="20"/>
      </w:pPr>
    </w:p>
    <w:p>
      <w:pPr>
        <w:keepNext/>
        <w:spacing w:before="300" w:after="120"/>
        <w:pBdr>
          <w:bottom w:val="single" w:sz="8" w:space="5" w:color="C89620"/>
        </w:pBdr>
      </w:pPr>
      <w:r>
        <w:rPr>
          <w:rFonts w:ascii="Century Gothic" w:hAnsi="Century Gothic" w:eastAsia="Century Gothic"/>
          <w:b/>
          <w:i w:val="0"/>
          <w:color w:val="064532"/>
          <w:sz w:val="30"/>
        </w:rPr>
        <w:t>1. Situação-problema e objetivo pedagógico</w:t>
      </w:r>
    </w:p>
    <w:p>
      <w:pPr>
        <w:keepNext w:val="0"/>
        <w:spacing w:before="0" w:after="100" w:line="283" w:lineRule="auto"/>
        <w:jc w:val="both"/>
      </w:pPr>
      <w:r>
        <w:rPr>
          <w:rFonts w:ascii="Century Gothic" w:hAnsi="Century Gothic" w:eastAsia="Century Gothic"/>
          <w:b w:val="0"/>
          <w:i w:val="0"/>
          <w:color w:val="17342C"/>
          <w:sz w:val="20"/>
        </w:rPr>
        <w:t>O inquérito civil apura indícios de inadimplemento de contribuições previdenciárias patronais, ausência de aportes suplementares, possível retenção de contribuições dos segurados sem transferência ao FUNTAP, inconsistências declarativas e insuficiência do conjunto documental. O despacho técnico formula dez quesitos que exigem reconciliação contábil, financeira, previdenciária e atuarial.</w:t>
      </w:r>
    </w:p>
    <w:p>
      <w:pPr>
        <w:keepNext w:val="0"/>
        <w:spacing w:before="0" w:after="100" w:line="283" w:lineRule="auto"/>
        <w:jc w:val="both"/>
      </w:pPr>
      <w:r>
        <w:rPr>
          <w:rFonts w:ascii="Century Gothic" w:hAnsi="Century Gothic" w:eastAsia="Century Gothic"/>
          <w:b w:val="0"/>
          <w:i w:val="0"/>
          <w:color w:val="17342C"/>
          <w:sz w:val="20"/>
        </w:rPr>
        <w:t>Fonte dos quesitos: PDF, pp. 8.295–8.297; ID MP 30634392, pp. 1–3. O escopo didático recomendado é de março de 2020 a dezembro de 2025, com ênfase em 2021–2023 e atualização até a data-base definida pelo professor.</w:t>
      </w:r>
    </w:p>
    <w:p>
      <w:pPr>
        <w:keepNext/>
        <w:spacing w:before="300" w:after="120"/>
        <w:pBdr>
          <w:bottom w:val="single" w:sz="8" w:space="5" w:color="C89620"/>
        </w:pBdr>
      </w:pPr>
      <w:r>
        <w:rPr>
          <w:rFonts w:ascii="Century Gothic" w:hAnsi="Century Gothic" w:eastAsia="Century Gothic"/>
          <w:b/>
          <w:i w:val="0"/>
          <w:color w:val="064532"/>
          <w:sz w:val="30"/>
        </w:rPr>
        <w:t>2. Quesitos convertidos em objetivos de auditoria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235"/>
        <w:gridCol w:w="3235"/>
        <w:gridCol w:w="3235"/>
      </w:tblGrid>
      <w:tr>
        <w:trPr>
          <w:tblHeader w:val="true"/>
        </w:trPr>
        <w:tc>
          <w:tcPr>
            <w:tcW w:type="dxa" w:w="50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064532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entury Gothic" w:hAnsi="Century Gothic" w:eastAsia="Century Gothic"/>
                <w:b/>
                <w:color w:val="FFFFFF"/>
                <w:sz w:val="17"/>
              </w:rPr>
              <w:t>Q</w:t>
            </w:r>
          </w:p>
        </w:tc>
        <w:tc>
          <w:tcPr>
            <w:tcW w:type="dxa" w:w="2232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064532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entury Gothic" w:hAnsi="Century Gothic" w:eastAsia="Century Gothic"/>
                <w:b/>
                <w:color w:val="FFFFFF"/>
                <w:sz w:val="17"/>
              </w:rPr>
              <w:t>Tema</w:t>
            </w:r>
          </w:p>
        </w:tc>
        <w:tc>
          <w:tcPr>
            <w:tcW w:type="dxa" w:w="6552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064532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entury Gothic" w:hAnsi="Century Gothic" w:eastAsia="Century Gothic"/>
                <w:b/>
                <w:color w:val="FFFFFF"/>
                <w:sz w:val="17"/>
              </w:rPr>
              <w:t>Objetivo de auditoria</w:t>
            </w:r>
          </w:p>
        </w:tc>
      </w:tr>
      <w:tr>
        <w:tc>
          <w:tcPr>
            <w:tcW w:type="dxa" w:w="50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6"/>
              </w:rPr>
              <w:t>1</w:t>
            </w:r>
          </w:p>
        </w:tc>
        <w:tc>
          <w:tcPr>
            <w:tcW w:type="dxa" w:w="2232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6"/>
              </w:rPr>
              <w:t>Contribuições patronais</w:t>
            </w:r>
          </w:p>
        </w:tc>
        <w:tc>
          <w:tcPr>
            <w:tcW w:type="dxa" w:w="6552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6"/>
              </w:rPr>
              <w:t>Houve inadimplemento das contribuições patronais? Quais competências e valores?</w:t>
            </w:r>
          </w:p>
        </w:tc>
      </w:tr>
      <w:tr>
        <w:tc>
          <w:tcPr>
            <w:tcW w:type="dxa" w:w="50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F8FAF9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6"/>
              </w:rPr>
              <w:t>2</w:t>
            </w:r>
          </w:p>
        </w:tc>
        <w:tc>
          <w:tcPr>
            <w:tcW w:type="dxa" w:w="2232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F8FAF9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6"/>
              </w:rPr>
              <w:t>Contribuições dos segurados</w:t>
            </w:r>
          </w:p>
        </w:tc>
        <w:tc>
          <w:tcPr>
            <w:tcW w:type="dxa" w:w="6552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F8FAF9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6"/>
              </w:rPr>
              <w:t>Os valores descontados foram integralmente repassados? Quais valores ficaram retidos?</w:t>
            </w:r>
          </w:p>
        </w:tc>
      </w:tr>
      <w:tr>
        <w:tc>
          <w:tcPr>
            <w:tcW w:type="dxa" w:w="50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6"/>
              </w:rPr>
              <w:t>3</w:t>
            </w:r>
          </w:p>
        </w:tc>
        <w:tc>
          <w:tcPr>
            <w:tcW w:type="dxa" w:w="2232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6"/>
              </w:rPr>
              <w:t>Aportes suplementares</w:t>
            </w:r>
          </w:p>
        </w:tc>
        <w:tc>
          <w:tcPr>
            <w:tcW w:type="dxa" w:w="6552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6"/>
              </w:rPr>
              <w:t>Os aportes do Decreto Municipal nº 88/2018 foram realizados? Quais valores não foram aportados?</w:t>
            </w:r>
          </w:p>
        </w:tc>
      </w:tr>
      <w:tr>
        <w:tc>
          <w:tcPr>
            <w:tcW w:type="dxa" w:w="50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F8FAF9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6"/>
              </w:rPr>
              <w:t>4</w:t>
            </w:r>
          </w:p>
        </w:tc>
        <w:tc>
          <w:tcPr>
            <w:tcW w:type="dxa" w:w="2232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F8FAF9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6"/>
              </w:rPr>
              <w:t>Parcelamento/CADPREV</w:t>
            </w:r>
          </w:p>
        </w:tc>
        <w:tc>
          <w:tcPr>
            <w:tcW w:type="dxa" w:w="6552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F8FAF9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6"/>
              </w:rPr>
              <w:t>O parcelamento autorizado pela Lei Municipal nº 200/2022 foi formalizado? Quais consequências técnicas da ausência de formalização?</w:t>
            </w:r>
          </w:p>
        </w:tc>
      </w:tr>
      <w:tr>
        <w:tc>
          <w:tcPr>
            <w:tcW w:type="dxa" w:w="50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6"/>
              </w:rPr>
              <w:t>5</w:t>
            </w:r>
          </w:p>
        </w:tc>
        <w:tc>
          <w:tcPr>
            <w:tcW w:type="dxa" w:w="2232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6"/>
              </w:rPr>
              <w:t>DIPR</w:t>
            </w:r>
          </w:p>
        </w:tc>
        <w:tc>
          <w:tcPr>
            <w:tcW w:type="dxa" w:w="6552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6"/>
              </w:rPr>
              <w:t>Os demonstrativos estão regulares? Existem inconsistências, lacunas ou omissões relevantes?</w:t>
            </w:r>
          </w:p>
        </w:tc>
      </w:tr>
      <w:tr>
        <w:tc>
          <w:tcPr>
            <w:tcW w:type="dxa" w:w="50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F8FAF9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6"/>
              </w:rPr>
              <w:t>6</w:t>
            </w:r>
          </w:p>
        </w:tc>
        <w:tc>
          <w:tcPr>
            <w:tcW w:type="dxa" w:w="2232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F8FAF9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6"/>
              </w:rPr>
              <w:t>Equilíbrio atuarial</w:t>
            </w:r>
          </w:p>
        </w:tc>
        <w:tc>
          <w:tcPr>
            <w:tcW w:type="dxa" w:w="6552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F8FAF9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6"/>
              </w:rPr>
              <w:t>Há conformidade com os parâmetros atuariais? Existe déficit e qual o valor estimado?</w:t>
            </w:r>
          </w:p>
        </w:tc>
      </w:tr>
      <w:tr>
        <w:tc>
          <w:tcPr>
            <w:tcW w:type="dxa" w:w="50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6"/>
              </w:rPr>
              <w:t>7</w:t>
            </w:r>
          </w:p>
        </w:tc>
        <w:tc>
          <w:tcPr>
            <w:tcW w:type="dxa" w:w="2232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6"/>
              </w:rPr>
              <w:t>Dano e atualização</w:t>
            </w:r>
          </w:p>
        </w:tc>
        <w:tc>
          <w:tcPr>
            <w:tcW w:type="dxa" w:w="6552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6"/>
              </w:rPr>
              <w:t>Há dano associado aos repasses/aportes não realizados? Qual o montante atualizado, sem dupla contagem?</w:t>
            </w:r>
          </w:p>
        </w:tc>
      </w:tr>
      <w:tr>
        <w:tc>
          <w:tcPr>
            <w:tcW w:type="dxa" w:w="50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F8FAF9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6"/>
              </w:rPr>
              <w:t>8</w:t>
            </w:r>
          </w:p>
        </w:tc>
        <w:tc>
          <w:tcPr>
            <w:tcW w:type="dxa" w:w="2232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F8FAF9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6"/>
              </w:rPr>
              <w:t>Solvência</w:t>
            </w:r>
          </w:p>
        </w:tc>
        <w:tc>
          <w:tcPr>
            <w:tcW w:type="dxa" w:w="6552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F8FAF9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6"/>
              </w:rPr>
              <w:t>Existe risco de comprometimento da solvência, à luz dos dados financeiros e atuariais?</w:t>
            </w:r>
          </w:p>
        </w:tc>
      </w:tr>
      <w:tr>
        <w:tc>
          <w:tcPr>
            <w:tcW w:type="dxa" w:w="50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6"/>
              </w:rPr>
              <w:t>9</w:t>
            </w:r>
          </w:p>
        </w:tc>
        <w:tc>
          <w:tcPr>
            <w:tcW w:type="dxa" w:w="2232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6"/>
              </w:rPr>
              <w:t>Suficiência documental</w:t>
            </w:r>
          </w:p>
        </w:tc>
        <w:tc>
          <w:tcPr>
            <w:tcW w:type="dxa" w:w="6552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6"/>
              </w:rPr>
              <w:t>Os documentos são suficientes e confiáveis? Quais faltam ou apresentam inconsistências?</w:t>
            </w:r>
          </w:p>
        </w:tc>
      </w:tr>
      <w:tr>
        <w:tc>
          <w:tcPr>
            <w:tcW w:type="dxa" w:w="50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F8FAF9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6"/>
              </w:rPr>
              <w:t>10</w:t>
            </w:r>
          </w:p>
        </w:tc>
        <w:tc>
          <w:tcPr>
            <w:tcW w:type="dxa" w:w="2232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F8FAF9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6"/>
              </w:rPr>
              <w:t>Outros achados</w:t>
            </w:r>
          </w:p>
        </w:tc>
        <w:tc>
          <w:tcPr>
            <w:tcW w:type="dxa" w:w="6552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F8FAF9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6"/>
              </w:rPr>
              <w:t>Quais outros fatos relevantes surgiram, inclusive governança, declarações e controles?</w:t>
            </w:r>
          </w:p>
        </w:tc>
      </w:tr>
    </w:tbl>
    <w:p>
      <w:pPr>
        <w:spacing w:after="20"/>
      </w:pPr>
    </w:p>
    <w:p>
      <w:pPr>
        <w:keepNext/>
        <w:spacing w:before="300" w:after="120"/>
        <w:pBdr>
          <w:bottom w:val="single" w:sz="8" w:space="5" w:color="C89620"/>
        </w:pBdr>
      </w:pPr>
      <w:r>
        <w:rPr>
          <w:rFonts w:ascii="Century Gothic" w:hAnsi="Century Gothic" w:eastAsia="Century Gothic"/>
          <w:b/>
          <w:i w:val="0"/>
          <w:color w:val="064532"/>
          <w:sz w:val="30"/>
        </w:rPr>
        <w:t>3. Fatos preliminares extraídos dos autos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853"/>
        <w:gridCol w:w="4853"/>
      </w:tblGrid>
      <w:tr>
        <w:trPr>
          <w:tblHeader w:val="true"/>
        </w:trPr>
        <w:tc>
          <w:tcPr>
            <w:tcW w:type="dxa" w:w="2232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064532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entury Gothic" w:hAnsi="Century Gothic" w:eastAsia="Century Gothic"/>
                <w:b/>
                <w:color w:val="FFFFFF"/>
                <w:sz w:val="17"/>
              </w:rPr>
              <w:t>Bloco</w:t>
            </w:r>
          </w:p>
        </w:tc>
        <w:tc>
          <w:tcPr>
            <w:tcW w:type="dxa" w:w="7056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064532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entury Gothic" w:hAnsi="Century Gothic" w:eastAsia="Century Gothic"/>
                <w:b/>
                <w:color w:val="FFFFFF"/>
                <w:sz w:val="17"/>
              </w:rPr>
              <w:t>Leitura técnica preliminar</w:t>
            </w:r>
          </w:p>
        </w:tc>
      </w:tr>
      <w:tr>
        <w:tc>
          <w:tcPr>
            <w:tcW w:type="dxa" w:w="2232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7"/>
              </w:rPr>
              <w:t>Contribuição patronal</w:t>
            </w:r>
          </w:p>
        </w:tc>
        <w:tc>
          <w:tcPr>
            <w:tcW w:type="dxa" w:w="7056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7"/>
              </w:rPr>
              <w:t>O despacho menciona R$ 2.991.915,03 não repassados em 2021, 2022 e jan.–jul./2023. É valor de referência, não conclusão final; exige decomposição por competência e conciliação com folha, alíquota, empenhos, pagamentos e extratos.</w:t>
            </w:r>
          </w:p>
        </w:tc>
      </w:tr>
      <w:tr>
        <w:tc>
          <w:tcPr>
            <w:tcW w:type="dxa" w:w="2232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F8FAF9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7"/>
              </w:rPr>
              <w:t>Parcelamento</w:t>
            </w:r>
          </w:p>
        </w:tc>
        <w:tc>
          <w:tcPr>
            <w:tcW w:type="dxa" w:w="7056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F8FAF9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7"/>
              </w:rPr>
              <w:t>A Lei Municipal nº 200/2022 teria autorizado parcelamento de débitos de mar./2020 a jul./2022; os autos indicam ausência de formalização no CADPREV e débitos posteriores.</w:t>
            </w:r>
          </w:p>
        </w:tc>
      </w:tr>
      <w:tr>
        <w:tc>
          <w:tcPr>
            <w:tcW w:type="dxa" w:w="2232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7"/>
              </w:rPr>
              <w:t>Aportes</w:t>
            </w:r>
          </w:p>
        </w:tc>
        <w:tc>
          <w:tcPr>
            <w:tcW w:type="dxa" w:w="7056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7"/>
              </w:rPr>
              <w:t>O processo informa ausência dos aportes do Decreto nº 88/2018 e registra para 2023 valor mensal de R$ 168.551,63. Se comprovados doze meses sem pagamento, o valor nominal programado seria R$ 2.022.619,56; a hipótese precisa ser testada.</w:t>
            </w:r>
          </w:p>
        </w:tc>
      </w:tr>
      <w:tr>
        <w:tc>
          <w:tcPr>
            <w:tcW w:type="dxa" w:w="2232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F8FAF9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7"/>
              </w:rPr>
              <w:t>Segurados</w:t>
            </w:r>
          </w:p>
        </w:tc>
        <w:tc>
          <w:tcPr>
            <w:tcW w:type="dxa" w:w="7056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F8FAF9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7"/>
              </w:rPr>
              <w:t>Há referência a R$ 409.031,01 nos meses de maio a julho de 2023 e, no documento-resumo, a saldo de R$ 802.036,41 em 31/12/2023. As naturezas e períodos podem ser distintos; ambos exigem rastreamento e não devem ser somados automaticamente.</w:t>
            </w:r>
          </w:p>
        </w:tc>
      </w:tr>
      <w:tr>
        <w:tc>
          <w:tcPr>
            <w:tcW w:type="dxa" w:w="2232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7"/>
              </w:rPr>
              <w:t>Atuária — base 2022</w:t>
            </w:r>
          </w:p>
        </w:tc>
        <w:tc>
          <w:tcPr>
            <w:tcW w:type="dxa" w:w="7056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7"/>
              </w:rPr>
              <w:t>Avaliação constante dos autos: ativos financeiros de R$ 31.712.251,58; provisões matemáticas de R$ 167.759.767,05; COMPREV a receber de R$ 13.122.381,32; resultado informado de aproximadamente –R$ 122.925.134,15.</w:t>
            </w:r>
          </w:p>
        </w:tc>
      </w:tr>
      <w:tr>
        <w:tc>
          <w:tcPr>
            <w:tcW w:type="dxa" w:w="2232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F8FAF9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7"/>
              </w:rPr>
              <w:t>Atuária — base 2023</w:t>
            </w:r>
          </w:p>
        </w:tc>
        <w:tc>
          <w:tcPr>
            <w:tcW w:type="dxa" w:w="7056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F8FAF9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7"/>
              </w:rPr>
              <w:t>O documento-resumo menciona resultado de –R$ 124.329.822,04, ativos de R$ 34.153.347,19, provisões de R$ 169.769.299,75 e COMPREV de R$ 11.286.130,51. Confirmar no relatório atuarial oficial correspondente.</w:t>
            </w:r>
          </w:p>
        </w:tc>
      </w:tr>
    </w:tbl>
    <w:p>
      <w:pPr>
        <w:spacing w:after="20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288"/>
      </w:tblGrid>
      <w:tr>
        <w:tc>
          <w:tcPr>
            <w:tcW w:type="dxa" w:w="9706"/>
            <w:shd w:fill="FBEAEA"/>
            <w:tcMar>
              <w:top w:w="140" w:type="dxa"/>
              <w:start w:w="160" w:type="dxa"/>
              <w:bottom w:w="140" w:type="dxa"/>
              <w:end w:w="160" w:type="dxa"/>
            </w:tcMar>
          </w:tcPr>
          <w:p>
            <w:pPr>
              <w:spacing w:after="60"/>
            </w:pPr>
            <w:r>
              <w:rPr>
                <w:rFonts w:ascii="Century Gothic" w:hAnsi="Century Gothic" w:eastAsia="Century Gothic"/>
                <w:b/>
                <w:i w:val="0"/>
                <w:color w:val="9B1C1C"/>
                <w:sz w:val="20"/>
              </w:rPr>
              <w:t>Regra de separação dos valores</w:t>
            </w:r>
          </w:p>
          <w:p>
            <w:pPr>
              <w:spacing w:after="0" w:line="269" w:lineRule="auto"/>
              <w:jc w:val="both"/>
            </w:pPr>
            <w:r>
              <w:rPr>
                <w:rFonts w:ascii="Century Gothic" w:hAnsi="Century Gothic" w:eastAsia="Century Gothic"/>
                <w:b w:val="0"/>
                <w:i w:val="0"/>
                <w:color w:val="9B1C1C"/>
                <w:sz w:val="18"/>
              </w:rPr>
              <w:t>Mantenha quatro colunas independentes: (A) principal devido e não pago; (B) atualização, juros e multa com fundamento e data-base; (C) eventual perda financeira demonstrável; (D) déficit atuarial. Não somar B ou C em duplicidade e nunca classificar D como dano imediato.</w:t>
            </w:r>
          </w:p>
        </w:tc>
      </w:tr>
    </w:tbl>
    <w:p>
      <w:pPr>
        <w:spacing w:after="20"/>
      </w:pPr>
    </w:p>
    <w:p>
      <w:pPr>
        <w:keepNext/>
        <w:spacing w:before="300" w:after="120"/>
        <w:pBdr>
          <w:bottom w:val="single" w:sz="8" w:space="5" w:color="C89620"/>
        </w:pBdr>
      </w:pPr>
      <w:r>
        <w:rPr>
          <w:rFonts w:ascii="Century Gothic" w:hAnsi="Century Gothic" w:eastAsia="Century Gothic"/>
          <w:b/>
          <w:i w:val="0"/>
          <w:color w:val="064532"/>
          <w:sz w:val="30"/>
        </w:rPr>
        <w:t>4. Estratégia de auditoria — 8 etapas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853"/>
        <w:gridCol w:w="4853"/>
      </w:tblGrid>
      <w:tr>
        <w:trPr>
          <w:tblHeader w:val="true"/>
        </w:trPr>
        <w:tc>
          <w:tcPr>
            <w:tcW w:type="dxa" w:w="1872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064532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entury Gothic" w:hAnsi="Century Gothic" w:eastAsia="Century Gothic"/>
                <w:b/>
                <w:color w:val="FFFFFF"/>
                <w:sz w:val="17"/>
              </w:rPr>
              <w:t>Etapa</w:t>
            </w:r>
          </w:p>
        </w:tc>
        <w:tc>
          <w:tcPr>
            <w:tcW w:type="dxa" w:w="7416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064532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entury Gothic" w:hAnsi="Century Gothic" w:eastAsia="Century Gothic"/>
                <w:b/>
                <w:color w:val="FFFFFF"/>
                <w:sz w:val="17"/>
              </w:rPr>
              <w:t>Procedimento</w:t>
            </w:r>
          </w:p>
        </w:tc>
      </w:tr>
      <w:tr>
        <w:tc>
          <w:tcPr>
            <w:tcW w:type="dxa" w:w="1872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7"/>
              </w:rPr>
              <w:t>1. Aceite e delimitação</w:t>
            </w:r>
          </w:p>
        </w:tc>
        <w:tc>
          <w:tcPr>
            <w:tcW w:type="dxa" w:w="7416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7"/>
              </w:rPr>
              <w:t>Definir período, data-base, materialidade, unidades auditadas, quesitos e restrições de uso dos autos.</w:t>
            </w:r>
          </w:p>
        </w:tc>
      </w:tr>
      <w:tr>
        <w:tc>
          <w:tcPr>
            <w:tcW w:type="dxa" w:w="1872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F8FAF9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7"/>
              </w:rPr>
              <w:t>2. Preservação da evidência</w:t>
            </w:r>
          </w:p>
        </w:tc>
        <w:tc>
          <w:tcPr>
            <w:tcW w:type="dxa" w:w="7416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F8FAF9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7"/>
              </w:rPr>
              <w:t>Inventariar arquivos; registrar origem, ID, página, hash quando possível, competência e responsável pela extração.</w:t>
            </w:r>
          </w:p>
        </w:tc>
      </w:tr>
      <w:tr>
        <w:tc>
          <w:tcPr>
            <w:tcW w:type="dxa" w:w="1872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7"/>
              </w:rPr>
              <w:t>3. Critérios</w:t>
            </w:r>
          </w:p>
        </w:tc>
        <w:tc>
          <w:tcPr>
            <w:tcW w:type="dxa" w:w="7416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7"/>
              </w:rPr>
              <w:t>Consolidar legislação federal vigente, normas locais, plano de custeio, alíquotas, vencimentos e regras de atualização.</w:t>
            </w:r>
          </w:p>
        </w:tc>
      </w:tr>
      <w:tr>
        <w:tc>
          <w:tcPr>
            <w:tcW w:type="dxa" w:w="1872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F8FAF9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7"/>
              </w:rPr>
              <w:t>4. População completa</w:t>
            </w:r>
          </w:p>
        </w:tc>
        <w:tc>
          <w:tcPr>
            <w:tcW w:type="dxa" w:w="7416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F8FAF9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7"/>
              </w:rPr>
              <w:t>Construir base mensal por tipo: patronal, segurado, aporte, parcelamento e declarações.</w:t>
            </w:r>
          </w:p>
        </w:tc>
      </w:tr>
      <w:tr>
        <w:tc>
          <w:tcPr>
            <w:tcW w:type="dxa" w:w="1872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7"/>
              </w:rPr>
              <w:t>5. Reconciliações</w:t>
            </w:r>
          </w:p>
        </w:tc>
        <w:tc>
          <w:tcPr>
            <w:tcW w:type="dxa" w:w="7416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7"/>
              </w:rPr>
              <w:t>Folha × DIPR × contabilidade do ente × receita do RPPS × guia × banco × prestação de contas.</w:t>
            </w:r>
          </w:p>
        </w:tc>
      </w:tr>
      <w:tr>
        <w:tc>
          <w:tcPr>
            <w:tcW w:type="dxa" w:w="1872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F8FAF9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7"/>
              </w:rPr>
              <w:t>6. Testes especializados</w:t>
            </w:r>
          </w:p>
        </w:tc>
        <w:tc>
          <w:tcPr>
            <w:tcW w:type="dxa" w:w="7416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F8FAF9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7"/>
              </w:rPr>
              <w:t>CADPREV, atuária, solvência, suficiência documental e governança.</w:t>
            </w:r>
          </w:p>
        </w:tc>
      </w:tr>
      <w:tr>
        <w:tc>
          <w:tcPr>
            <w:tcW w:type="dxa" w:w="1872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7"/>
              </w:rPr>
              <w:t>7. Achados</w:t>
            </w:r>
          </w:p>
        </w:tc>
        <w:tc>
          <w:tcPr>
            <w:tcW w:type="dxa" w:w="7416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7"/>
              </w:rPr>
              <w:t>Formalizar critério, condição, causa, efeito/risco, evidência, responsável pela informação e recomendação.</w:t>
            </w:r>
          </w:p>
        </w:tc>
      </w:tr>
      <w:tr>
        <w:tc>
          <w:tcPr>
            <w:tcW w:type="dxa" w:w="1872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F8FAF9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7"/>
              </w:rPr>
              <w:t>8. Resposta aos quesitos</w:t>
            </w:r>
          </w:p>
        </w:tc>
        <w:tc>
          <w:tcPr>
            <w:tcW w:type="dxa" w:w="7416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F8FAF9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7"/>
              </w:rPr>
              <w:t>Responder “sim”, “não”, “parcialmente” ou “inconclusivo”, indicando base, cálculo, limitações e diligências.</w:t>
            </w:r>
          </w:p>
        </w:tc>
      </w:tr>
    </w:tbl>
    <w:p>
      <w:pPr>
        <w:spacing w:after="20"/>
      </w:pPr>
    </w:p>
    <w:p>
      <w:pPr>
        <w:keepNext/>
        <w:spacing w:before="300" w:after="120"/>
        <w:pBdr>
          <w:bottom w:val="single" w:sz="8" w:space="5" w:color="C89620"/>
        </w:pBdr>
      </w:pPr>
      <w:r>
        <w:rPr>
          <w:rFonts w:ascii="Century Gothic" w:hAnsi="Century Gothic" w:eastAsia="Century Gothic"/>
          <w:b/>
          <w:i w:val="0"/>
          <w:color w:val="064532"/>
          <w:sz w:val="30"/>
        </w:rPr>
        <w:t>5. Documentos mínimos a requisitar</w:t>
      </w:r>
    </w:p>
    <w:p>
      <w:pPr>
        <w:pStyle w:val="ListBullet"/>
        <w:spacing w:after="60" w:line="269" w:lineRule="auto"/>
        <w:ind w:left="346" w:hanging="230"/>
      </w:pPr>
      <w:r>
        <w:rPr>
          <w:rFonts w:ascii="Century Gothic" w:hAnsi="Century Gothic" w:eastAsia="Century Gothic"/>
          <w:b w:val="0"/>
          <w:i w:val="0"/>
          <w:color w:val="17342C"/>
          <w:sz w:val="19"/>
        </w:rPr>
        <w:t>Resumos mensais e arquivos analíticos da folha dos segurados vinculados ao RPPS, com base de contribuição, descontos, verbas excluídas e alíquotas.</w:t>
      </w:r>
    </w:p>
    <w:p>
      <w:pPr>
        <w:pStyle w:val="ListBullet"/>
        <w:spacing w:after="60" w:line="269" w:lineRule="auto"/>
        <w:ind w:left="346" w:hanging="230"/>
      </w:pPr>
      <w:r>
        <w:rPr>
          <w:rFonts w:ascii="Century Gothic" w:hAnsi="Century Gothic" w:eastAsia="Century Gothic"/>
          <w:b w:val="0"/>
          <w:i w:val="0"/>
          <w:color w:val="17342C"/>
          <w:sz w:val="19"/>
        </w:rPr>
        <w:t>Guias, comprovantes e extratos bancários do Município e do FUNTAP, identificando data e valor efetivamente creditado.</w:t>
      </w:r>
    </w:p>
    <w:p>
      <w:pPr>
        <w:pStyle w:val="ListBullet"/>
        <w:spacing w:after="60" w:line="269" w:lineRule="auto"/>
        <w:ind w:left="346" w:hanging="230"/>
      </w:pPr>
      <w:r>
        <w:rPr>
          <w:rFonts w:ascii="Century Gothic" w:hAnsi="Century Gothic" w:eastAsia="Century Gothic"/>
          <w:b w:val="0"/>
          <w:i w:val="0"/>
          <w:color w:val="17342C"/>
          <w:sz w:val="19"/>
        </w:rPr>
        <w:t>Razões e balancetes: 3.1.91.13; passivos de contribuições; consignações/retenções; receitas intraorçamentárias; 3.3.91.97 e contas correlatas.</w:t>
      </w:r>
    </w:p>
    <w:p>
      <w:pPr>
        <w:pStyle w:val="ListBullet"/>
        <w:spacing w:after="60" w:line="269" w:lineRule="auto"/>
        <w:ind w:left="346" w:hanging="230"/>
      </w:pPr>
      <w:r>
        <w:rPr>
          <w:rFonts w:ascii="Century Gothic" w:hAnsi="Century Gothic" w:eastAsia="Century Gothic"/>
          <w:b w:val="0"/>
          <w:i w:val="0"/>
          <w:color w:val="17342C"/>
          <w:sz w:val="19"/>
        </w:rPr>
        <w:t>DIPR em PDF/XML, recibos de envio, relatórios de irregularidades, retificações e declaração de veracidade por bimestre.</w:t>
      </w:r>
    </w:p>
    <w:p>
      <w:pPr>
        <w:pStyle w:val="ListBullet"/>
        <w:spacing w:after="60" w:line="269" w:lineRule="auto"/>
        <w:ind w:left="346" w:hanging="230"/>
      </w:pPr>
      <w:r>
        <w:rPr>
          <w:rFonts w:ascii="Century Gothic" w:hAnsi="Century Gothic" w:eastAsia="Century Gothic"/>
          <w:b w:val="0"/>
          <w:i w:val="0"/>
          <w:color w:val="17342C"/>
          <w:sz w:val="19"/>
        </w:rPr>
        <w:t>Lei nº 18/2007 e alterações; Decreto nº 88/2018 e alterações; Lei nº 200/2022; termos, autorizações e consulta do parcelamento no CADPREV.</w:t>
      </w:r>
    </w:p>
    <w:p>
      <w:pPr>
        <w:pStyle w:val="ListBullet"/>
        <w:spacing w:after="60" w:line="269" w:lineRule="auto"/>
        <w:ind w:left="346" w:hanging="230"/>
      </w:pPr>
      <w:r>
        <w:rPr>
          <w:rFonts w:ascii="Century Gothic" w:hAnsi="Century Gothic" w:eastAsia="Century Gothic"/>
          <w:b w:val="0"/>
          <w:i w:val="0"/>
          <w:color w:val="17342C"/>
          <w:sz w:val="19"/>
        </w:rPr>
        <w:t>Anexos contábeis das prestações mensais e anuais no e-TCM, inclusive Anexos 16 e 17, balanços, notas explicativas e conciliações.</w:t>
      </w:r>
    </w:p>
    <w:p>
      <w:pPr>
        <w:pStyle w:val="ListBullet"/>
        <w:spacing w:after="60" w:line="269" w:lineRule="auto"/>
        <w:ind w:left="346" w:hanging="230"/>
      </w:pPr>
      <w:r>
        <w:rPr>
          <w:rFonts w:ascii="Century Gothic" w:hAnsi="Century Gothic" w:eastAsia="Century Gothic"/>
          <w:b w:val="0"/>
          <w:i w:val="0"/>
          <w:color w:val="17342C"/>
          <w:sz w:val="19"/>
        </w:rPr>
        <w:t>DRAA, avaliações e pareceres atuariais, plano de amortização, bases cadastrais, relatórios de aderência e deliberações dos conselhos.</w:t>
      </w:r>
    </w:p>
    <w:p>
      <w:pPr>
        <w:pStyle w:val="ListBullet"/>
        <w:spacing w:after="60" w:line="269" w:lineRule="auto"/>
        <w:ind w:left="346" w:hanging="230"/>
      </w:pPr>
      <w:r>
        <w:rPr>
          <w:rFonts w:ascii="Century Gothic" w:hAnsi="Century Gothic" w:eastAsia="Century Gothic"/>
          <w:b w:val="0"/>
          <w:i w:val="0"/>
          <w:color w:val="17342C"/>
          <w:sz w:val="19"/>
        </w:rPr>
        <w:t>DAIR, extratos da carteira, fluxo de benefícios, folha de inativos/pensionistas, COMPREV, CRP e registros de governança.</w:t>
      </w:r>
    </w:p>
    <w:p>
      <w:pPr>
        <w:keepNext/>
        <w:spacing w:before="300" w:after="120"/>
        <w:pBdr>
          <w:bottom w:val="single" w:sz="8" w:space="5" w:color="C89620"/>
        </w:pBdr>
      </w:pPr>
      <w:r>
        <w:rPr>
          <w:rFonts w:ascii="Century Gothic" w:hAnsi="Century Gothic" w:eastAsia="Century Gothic"/>
          <w:b/>
          <w:i w:val="0"/>
          <w:color w:val="064532"/>
          <w:sz w:val="30"/>
        </w:rPr>
        <w:t>6. Rotinas por quesito</w:t>
      </w:r>
    </w:p>
    <w:p>
      <w:pPr>
        <w:keepNext/>
        <w:spacing w:before="200" w:after="120"/>
      </w:pPr>
      <w:r>
        <w:rPr>
          <w:rFonts w:ascii="Century Gothic" w:hAnsi="Century Gothic" w:eastAsia="Century Gothic"/>
          <w:b/>
          <w:i w:val="0"/>
          <w:color w:val="064532"/>
          <w:sz w:val="25"/>
        </w:rPr>
        <w:t>1. Contribuições patronais — PT-01</w:t>
      </w:r>
    </w:p>
    <w:p>
      <w:pPr>
        <w:keepNext w:val="0"/>
        <w:spacing w:before="0" w:after="100" w:line="283" w:lineRule="auto"/>
        <w:jc w:val="left"/>
      </w:pPr>
      <w:r>
        <w:rPr>
          <w:rFonts w:ascii="Century Gothic" w:hAnsi="Century Gothic" w:eastAsia="Century Gothic"/>
          <w:b w:val="0"/>
          <w:i w:val="0"/>
          <w:color w:val="0B5D46"/>
          <w:sz w:val="19"/>
        </w:rPr>
        <w:t>Houve inadimplemento das contribuições patronais? Quais competências e valores?</w:t>
      </w:r>
    </w:p>
    <w:p>
      <w:pPr>
        <w:keepNext w:val="0"/>
        <w:spacing w:before="0" w:after="100" w:line="283" w:lineRule="auto"/>
        <w:jc w:val="both"/>
      </w:pPr>
      <w:r>
        <w:rPr>
          <w:rFonts w:ascii="Century Gothic" w:hAnsi="Century Gothic" w:eastAsia="Century Gothic"/>
          <w:b/>
          <w:i w:val="0"/>
          <w:color w:val="17342C"/>
          <w:sz w:val="19"/>
        </w:rPr>
        <w:t>Procedimento:</w:t>
      </w:r>
      <w:r>
        <w:rPr>
          <w:rFonts w:ascii="Century Gothic" w:hAnsi="Century Gothic" w:eastAsia="Century Gothic"/>
          <w:b w:val="0"/>
          <w:i w:val="0"/>
          <w:color w:val="17342C"/>
          <w:sz w:val="19"/>
        </w:rPr>
        <w:t xml:space="preserve"> Recalcular contribuição devida por competência; conciliar com DIPR, despesa 3.1.91.13, guia e crédito bancário; separar pagamento no prazo, em atraso, parcial e inexistente.</w:t>
      </w:r>
    </w:p>
    <w:p>
      <w:pPr>
        <w:keepNext w:val="0"/>
        <w:spacing w:before="0" w:after="100" w:line="283" w:lineRule="auto"/>
        <w:jc w:val="both"/>
      </w:pPr>
      <w:r>
        <w:rPr>
          <w:rFonts w:ascii="Century Gothic" w:hAnsi="Century Gothic" w:eastAsia="Century Gothic"/>
          <w:b/>
          <w:i w:val="0"/>
          <w:color w:val="17342C"/>
          <w:sz w:val="19"/>
        </w:rPr>
        <w:t>Produto:</w:t>
      </w:r>
      <w:r>
        <w:rPr>
          <w:rFonts w:ascii="Century Gothic" w:hAnsi="Century Gothic" w:eastAsia="Century Gothic"/>
          <w:b w:val="0"/>
          <w:i w:val="0"/>
          <w:color w:val="17342C"/>
          <w:sz w:val="19"/>
        </w:rPr>
        <w:t xml:space="preserve"> Tabela mensal com base, alíquota, devido, pago, data, diferença e evidência.</w:t>
      </w:r>
    </w:p>
    <w:p>
      <w:pPr>
        <w:keepNext/>
        <w:spacing w:before="200" w:after="120"/>
      </w:pPr>
      <w:r>
        <w:rPr>
          <w:rFonts w:ascii="Century Gothic" w:hAnsi="Century Gothic" w:eastAsia="Century Gothic"/>
          <w:b/>
          <w:i w:val="0"/>
          <w:color w:val="064532"/>
          <w:sz w:val="25"/>
        </w:rPr>
        <w:t>2. Contribuições dos segurados — PT-02</w:t>
      </w:r>
    </w:p>
    <w:p>
      <w:pPr>
        <w:keepNext w:val="0"/>
        <w:spacing w:before="0" w:after="100" w:line="283" w:lineRule="auto"/>
        <w:jc w:val="left"/>
      </w:pPr>
      <w:r>
        <w:rPr>
          <w:rFonts w:ascii="Century Gothic" w:hAnsi="Century Gothic" w:eastAsia="Century Gothic"/>
          <w:b w:val="0"/>
          <w:i w:val="0"/>
          <w:color w:val="0B5D46"/>
          <w:sz w:val="19"/>
        </w:rPr>
        <w:t>Os valores descontados foram integralmente repassados? Quais valores ficaram retidos?</w:t>
      </w:r>
    </w:p>
    <w:p>
      <w:pPr>
        <w:keepNext w:val="0"/>
        <w:spacing w:before="0" w:after="100" w:line="283" w:lineRule="auto"/>
        <w:jc w:val="both"/>
      </w:pPr>
      <w:r>
        <w:rPr>
          <w:rFonts w:ascii="Century Gothic" w:hAnsi="Century Gothic" w:eastAsia="Century Gothic"/>
          <w:b/>
          <w:i w:val="0"/>
          <w:color w:val="17342C"/>
          <w:sz w:val="19"/>
        </w:rPr>
        <w:t>Procedimento:</w:t>
      </w:r>
      <w:r>
        <w:rPr>
          <w:rFonts w:ascii="Century Gothic" w:hAnsi="Century Gothic" w:eastAsia="Century Gothic"/>
          <w:b w:val="0"/>
          <w:i w:val="0"/>
          <w:color w:val="17342C"/>
          <w:sz w:val="19"/>
        </w:rPr>
        <w:t xml:space="preserve"> Recalcular desconto dos segurados a partir da folha; conciliar ingressos extraorçamentários, razão de consignações, guias, extratos do FUNTAP e saldo do Anexo 17.</w:t>
      </w:r>
    </w:p>
    <w:p>
      <w:pPr>
        <w:keepNext w:val="0"/>
        <w:spacing w:before="0" w:after="100" w:line="283" w:lineRule="auto"/>
        <w:jc w:val="both"/>
      </w:pPr>
      <w:r>
        <w:rPr>
          <w:rFonts w:ascii="Century Gothic" w:hAnsi="Century Gothic" w:eastAsia="Century Gothic"/>
          <w:b/>
          <w:i w:val="0"/>
          <w:color w:val="17342C"/>
          <w:sz w:val="19"/>
        </w:rPr>
        <w:t>Produto:</w:t>
      </w:r>
      <w:r>
        <w:rPr>
          <w:rFonts w:ascii="Century Gothic" w:hAnsi="Century Gothic" w:eastAsia="Century Gothic"/>
          <w:b w:val="0"/>
          <w:i w:val="0"/>
          <w:color w:val="17342C"/>
          <w:sz w:val="19"/>
        </w:rPr>
        <w:t xml:space="preserve"> Roll-forward: saldo inicial + retenções – repasses – ajustes = saldo final.</w:t>
      </w:r>
    </w:p>
    <w:p>
      <w:pPr>
        <w:keepNext/>
        <w:spacing w:before="200" w:after="120"/>
      </w:pPr>
      <w:r>
        <w:rPr>
          <w:rFonts w:ascii="Century Gothic" w:hAnsi="Century Gothic" w:eastAsia="Century Gothic"/>
          <w:b/>
          <w:i w:val="0"/>
          <w:color w:val="064532"/>
          <w:sz w:val="25"/>
        </w:rPr>
        <w:t>3. Aportes suplementares — PT-03</w:t>
      </w:r>
    </w:p>
    <w:p>
      <w:pPr>
        <w:keepNext w:val="0"/>
        <w:spacing w:before="0" w:after="100" w:line="283" w:lineRule="auto"/>
        <w:jc w:val="left"/>
      </w:pPr>
      <w:r>
        <w:rPr>
          <w:rFonts w:ascii="Century Gothic" w:hAnsi="Century Gothic" w:eastAsia="Century Gothic"/>
          <w:b w:val="0"/>
          <w:i w:val="0"/>
          <w:color w:val="0B5D46"/>
          <w:sz w:val="19"/>
        </w:rPr>
        <w:t>Os aportes do Decreto Municipal nº 88/2018 foram realizados? Quais valores não foram aportados?</w:t>
      </w:r>
    </w:p>
    <w:p>
      <w:pPr>
        <w:keepNext w:val="0"/>
        <w:spacing w:before="0" w:after="100" w:line="283" w:lineRule="auto"/>
        <w:jc w:val="both"/>
      </w:pPr>
      <w:r>
        <w:rPr>
          <w:rFonts w:ascii="Century Gothic" w:hAnsi="Century Gothic" w:eastAsia="Century Gothic"/>
          <w:b/>
          <w:i w:val="0"/>
          <w:color w:val="17342C"/>
          <w:sz w:val="19"/>
        </w:rPr>
        <w:t>Procedimento:</w:t>
      </w:r>
      <w:r>
        <w:rPr>
          <w:rFonts w:ascii="Century Gothic" w:hAnsi="Century Gothic" w:eastAsia="Century Gothic"/>
          <w:b w:val="0"/>
          <w:i w:val="0"/>
          <w:color w:val="17342C"/>
          <w:sz w:val="19"/>
        </w:rPr>
        <w:t xml:space="preserve"> Transcrever o plano de amortização vigente; calcular aporte programado; confrontar empenho, liquidação, pagamento e crédito no RPPS.</w:t>
      </w:r>
    </w:p>
    <w:p>
      <w:pPr>
        <w:keepNext w:val="0"/>
        <w:spacing w:before="0" w:after="100" w:line="283" w:lineRule="auto"/>
        <w:jc w:val="both"/>
      </w:pPr>
      <w:r>
        <w:rPr>
          <w:rFonts w:ascii="Century Gothic" w:hAnsi="Century Gothic" w:eastAsia="Century Gothic"/>
          <w:b/>
          <w:i w:val="0"/>
          <w:color w:val="17342C"/>
          <w:sz w:val="19"/>
        </w:rPr>
        <w:t>Produto:</w:t>
      </w:r>
      <w:r>
        <w:rPr>
          <w:rFonts w:ascii="Century Gothic" w:hAnsi="Century Gothic" w:eastAsia="Century Gothic"/>
          <w:b w:val="0"/>
          <w:i w:val="0"/>
          <w:color w:val="17342C"/>
          <w:sz w:val="19"/>
        </w:rPr>
        <w:t xml:space="preserve"> Tabela mensal e anual de aporte programado, pago e insuficiência.</w:t>
      </w:r>
    </w:p>
    <w:p>
      <w:pPr>
        <w:keepNext/>
        <w:spacing w:before="200" w:after="120"/>
      </w:pPr>
      <w:r>
        <w:rPr>
          <w:rFonts w:ascii="Century Gothic" w:hAnsi="Century Gothic" w:eastAsia="Century Gothic"/>
          <w:b/>
          <w:i w:val="0"/>
          <w:color w:val="064532"/>
          <w:sz w:val="25"/>
        </w:rPr>
        <w:t>4. Parcelamento/CADPREV — PT-04</w:t>
      </w:r>
    </w:p>
    <w:p>
      <w:pPr>
        <w:keepNext w:val="0"/>
        <w:spacing w:before="0" w:after="100" w:line="283" w:lineRule="auto"/>
        <w:jc w:val="left"/>
      </w:pPr>
      <w:r>
        <w:rPr>
          <w:rFonts w:ascii="Century Gothic" w:hAnsi="Century Gothic" w:eastAsia="Century Gothic"/>
          <w:b w:val="0"/>
          <w:i w:val="0"/>
          <w:color w:val="0B5D46"/>
          <w:sz w:val="19"/>
        </w:rPr>
        <w:t>O parcelamento autorizado pela Lei Municipal nº 200/2022 foi formalizado? Quais consequências técnicas da ausência de formalização?</w:t>
      </w:r>
    </w:p>
    <w:p>
      <w:pPr>
        <w:keepNext w:val="0"/>
        <w:spacing w:before="0" w:after="100" w:line="283" w:lineRule="auto"/>
        <w:jc w:val="both"/>
      </w:pPr>
      <w:r>
        <w:rPr>
          <w:rFonts w:ascii="Century Gothic" w:hAnsi="Century Gothic" w:eastAsia="Century Gothic"/>
          <w:b/>
          <w:i w:val="0"/>
          <w:color w:val="17342C"/>
          <w:sz w:val="19"/>
        </w:rPr>
        <w:t>Procedimento:</w:t>
      </w:r>
      <w:r>
        <w:rPr>
          <w:rFonts w:ascii="Century Gothic" w:hAnsi="Century Gothic" w:eastAsia="Century Gothic"/>
          <w:b w:val="0"/>
          <w:i w:val="0"/>
          <w:color w:val="17342C"/>
          <w:sz w:val="19"/>
        </w:rPr>
        <w:t xml:space="preserve"> Obter consulta CADPREV e termo assinado; testar abrangência, consolidação do débito, parcelas, vencimentos e contabilização. Lei autorizativa isolada não comprova formalização.</w:t>
      </w:r>
    </w:p>
    <w:p>
      <w:pPr>
        <w:keepNext w:val="0"/>
        <w:spacing w:before="0" w:after="100" w:line="283" w:lineRule="auto"/>
        <w:jc w:val="both"/>
      </w:pPr>
      <w:r>
        <w:rPr>
          <w:rFonts w:ascii="Century Gothic" w:hAnsi="Century Gothic" w:eastAsia="Century Gothic"/>
          <w:b/>
          <w:i w:val="0"/>
          <w:color w:val="17342C"/>
          <w:sz w:val="19"/>
        </w:rPr>
        <w:t>Produto:</w:t>
      </w:r>
      <w:r>
        <w:rPr>
          <w:rFonts w:ascii="Century Gothic" w:hAnsi="Century Gothic" w:eastAsia="Century Gothic"/>
          <w:b w:val="0"/>
          <w:i w:val="0"/>
          <w:color w:val="17342C"/>
          <w:sz w:val="19"/>
        </w:rPr>
        <w:t xml:space="preserve"> Checklist de formalização e quadro de efeitos técnicos, sem emitir juízo jurídico conclusivo.</w:t>
      </w:r>
    </w:p>
    <w:p>
      <w:pPr>
        <w:keepNext/>
        <w:spacing w:before="200" w:after="120"/>
      </w:pPr>
      <w:r>
        <w:rPr>
          <w:rFonts w:ascii="Century Gothic" w:hAnsi="Century Gothic" w:eastAsia="Century Gothic"/>
          <w:b/>
          <w:i w:val="0"/>
          <w:color w:val="064532"/>
          <w:sz w:val="25"/>
        </w:rPr>
        <w:t>5. DIPR — PT-05</w:t>
      </w:r>
    </w:p>
    <w:p>
      <w:pPr>
        <w:keepNext w:val="0"/>
        <w:spacing w:before="0" w:after="100" w:line="283" w:lineRule="auto"/>
        <w:jc w:val="left"/>
      </w:pPr>
      <w:r>
        <w:rPr>
          <w:rFonts w:ascii="Century Gothic" w:hAnsi="Century Gothic" w:eastAsia="Century Gothic"/>
          <w:b w:val="0"/>
          <w:i w:val="0"/>
          <w:color w:val="0B5D46"/>
          <w:sz w:val="19"/>
        </w:rPr>
        <w:t>Os demonstrativos estão regulares? Existem inconsistências, lacunas ou omissões relevantes?</w:t>
      </w:r>
    </w:p>
    <w:p>
      <w:pPr>
        <w:keepNext w:val="0"/>
        <w:spacing w:before="0" w:after="100" w:line="283" w:lineRule="auto"/>
        <w:jc w:val="both"/>
      </w:pPr>
      <w:r>
        <w:rPr>
          <w:rFonts w:ascii="Century Gothic" w:hAnsi="Century Gothic" w:eastAsia="Century Gothic"/>
          <w:b/>
          <w:i w:val="0"/>
          <w:color w:val="17342C"/>
          <w:sz w:val="19"/>
        </w:rPr>
        <w:t>Procedimento:</w:t>
      </w:r>
      <w:r>
        <w:rPr>
          <w:rFonts w:ascii="Century Gothic" w:hAnsi="Century Gothic" w:eastAsia="Century Gothic"/>
          <w:b w:val="0"/>
          <w:i w:val="0"/>
          <w:color w:val="17342C"/>
          <w:sz w:val="19"/>
        </w:rPr>
        <w:t xml:space="preserve"> Testar tempestividade e completude por bimestre; comparar base × alíquota com contribuição devida; confrontar repasses, DAIR, DRAA, SICONFI/e-TCM e contabilidade.</w:t>
      </w:r>
    </w:p>
    <w:p>
      <w:pPr>
        <w:keepNext w:val="0"/>
        <w:spacing w:before="0" w:after="100" w:line="283" w:lineRule="auto"/>
        <w:jc w:val="both"/>
      </w:pPr>
      <w:r>
        <w:rPr>
          <w:rFonts w:ascii="Century Gothic" w:hAnsi="Century Gothic" w:eastAsia="Century Gothic"/>
          <w:b/>
          <w:i w:val="0"/>
          <w:color w:val="17342C"/>
          <w:sz w:val="19"/>
        </w:rPr>
        <w:t>Produto:</w:t>
      </w:r>
      <w:r>
        <w:rPr>
          <w:rFonts w:ascii="Century Gothic" w:hAnsi="Century Gothic" w:eastAsia="Century Gothic"/>
          <w:b w:val="0"/>
          <w:i w:val="0"/>
          <w:color w:val="17342C"/>
          <w:sz w:val="19"/>
        </w:rPr>
        <w:t xml:space="preserve"> Matriz de divergências DIPR e lacunas por competência.</w:t>
      </w:r>
    </w:p>
    <w:p>
      <w:pPr>
        <w:keepNext/>
        <w:spacing w:before="200" w:after="120"/>
      </w:pPr>
      <w:r>
        <w:rPr>
          <w:rFonts w:ascii="Century Gothic" w:hAnsi="Century Gothic" w:eastAsia="Century Gothic"/>
          <w:b/>
          <w:i w:val="0"/>
          <w:color w:val="064532"/>
          <w:sz w:val="25"/>
        </w:rPr>
        <w:t>6. Equilíbrio atuarial — PT-06</w:t>
      </w:r>
    </w:p>
    <w:p>
      <w:pPr>
        <w:keepNext w:val="0"/>
        <w:spacing w:before="0" w:after="100" w:line="283" w:lineRule="auto"/>
        <w:jc w:val="left"/>
      </w:pPr>
      <w:r>
        <w:rPr>
          <w:rFonts w:ascii="Century Gothic" w:hAnsi="Century Gothic" w:eastAsia="Century Gothic"/>
          <w:b w:val="0"/>
          <w:i w:val="0"/>
          <w:color w:val="0B5D46"/>
          <w:sz w:val="19"/>
        </w:rPr>
        <w:t>Há conformidade com os parâmetros atuariais? Existe déficit e qual o valor estimado?</w:t>
      </w:r>
    </w:p>
    <w:p>
      <w:pPr>
        <w:keepNext w:val="0"/>
        <w:spacing w:before="0" w:after="100" w:line="283" w:lineRule="auto"/>
        <w:jc w:val="both"/>
      </w:pPr>
      <w:r>
        <w:rPr>
          <w:rFonts w:ascii="Century Gothic" w:hAnsi="Century Gothic" w:eastAsia="Century Gothic"/>
          <w:b/>
          <w:i w:val="0"/>
          <w:color w:val="17342C"/>
          <w:sz w:val="19"/>
        </w:rPr>
        <w:t>Procedimento:</w:t>
      </w:r>
      <w:r>
        <w:rPr>
          <w:rFonts w:ascii="Century Gothic" w:hAnsi="Century Gothic" w:eastAsia="Century Gothic"/>
          <w:b w:val="0"/>
          <w:i w:val="0"/>
          <w:color w:val="17342C"/>
          <w:sz w:val="19"/>
        </w:rPr>
        <w:t xml:space="preserve"> Validar data-base, cadastro, hipóteses e demonstrações; reproduzir a equação do resultado; conferir implementação do plano de amortização e evolução interanual.</w:t>
      </w:r>
    </w:p>
    <w:p>
      <w:pPr>
        <w:keepNext w:val="0"/>
        <w:spacing w:before="0" w:after="100" w:line="283" w:lineRule="auto"/>
        <w:jc w:val="both"/>
      </w:pPr>
      <w:r>
        <w:rPr>
          <w:rFonts w:ascii="Century Gothic" w:hAnsi="Century Gothic" w:eastAsia="Century Gothic"/>
          <w:b/>
          <w:i w:val="0"/>
          <w:color w:val="17342C"/>
          <w:sz w:val="19"/>
        </w:rPr>
        <w:t>Produto:</w:t>
      </w:r>
      <w:r>
        <w:rPr>
          <w:rFonts w:ascii="Century Gothic" w:hAnsi="Century Gothic" w:eastAsia="Century Gothic"/>
          <w:b w:val="0"/>
          <w:i w:val="0"/>
          <w:color w:val="17342C"/>
          <w:sz w:val="19"/>
        </w:rPr>
        <w:t xml:space="preserve"> Quadro atuarial, índice de cobertura e ressalvas técnicas.</w:t>
      </w:r>
    </w:p>
    <w:p>
      <w:pPr>
        <w:keepNext/>
        <w:spacing w:before="200" w:after="120"/>
      </w:pPr>
      <w:r>
        <w:rPr>
          <w:rFonts w:ascii="Century Gothic" w:hAnsi="Century Gothic" w:eastAsia="Century Gothic"/>
          <w:b/>
          <w:i w:val="0"/>
          <w:color w:val="064532"/>
          <w:sz w:val="25"/>
        </w:rPr>
        <w:t>7. Dano e atualização — PT-07</w:t>
      </w:r>
    </w:p>
    <w:p>
      <w:pPr>
        <w:keepNext w:val="0"/>
        <w:spacing w:before="0" w:after="100" w:line="283" w:lineRule="auto"/>
        <w:jc w:val="left"/>
      </w:pPr>
      <w:r>
        <w:rPr>
          <w:rFonts w:ascii="Century Gothic" w:hAnsi="Century Gothic" w:eastAsia="Century Gothic"/>
          <w:b w:val="0"/>
          <w:i w:val="0"/>
          <w:color w:val="0B5D46"/>
          <w:sz w:val="19"/>
        </w:rPr>
        <w:t>Há dano associado aos repasses/aportes não realizados? Qual o montante atualizado, sem dupla contagem?</w:t>
      </w:r>
    </w:p>
    <w:p>
      <w:pPr>
        <w:keepNext w:val="0"/>
        <w:spacing w:before="0" w:after="100" w:line="283" w:lineRule="auto"/>
        <w:jc w:val="both"/>
      </w:pPr>
      <w:r>
        <w:rPr>
          <w:rFonts w:ascii="Century Gothic" w:hAnsi="Century Gothic" w:eastAsia="Century Gothic"/>
          <w:b/>
          <w:i w:val="0"/>
          <w:color w:val="17342C"/>
          <w:sz w:val="19"/>
        </w:rPr>
        <w:t>Procedimento:</w:t>
      </w:r>
      <w:r>
        <w:rPr>
          <w:rFonts w:ascii="Century Gothic" w:hAnsi="Century Gothic" w:eastAsia="Century Gothic"/>
          <w:b w:val="0"/>
          <w:i w:val="0"/>
          <w:color w:val="17342C"/>
          <w:sz w:val="19"/>
        </w:rPr>
        <w:t xml:space="preserve"> Quantificar principal por evento; aplicar somente índice, juros e multa com fundamento válido e parâmetros documentados; excluir dupla contagem e distinguir dano de passivo e déficit.</w:t>
      </w:r>
    </w:p>
    <w:p>
      <w:pPr>
        <w:keepNext w:val="0"/>
        <w:spacing w:before="0" w:after="100" w:line="283" w:lineRule="auto"/>
        <w:jc w:val="both"/>
      </w:pPr>
      <w:r>
        <w:rPr>
          <w:rFonts w:ascii="Century Gothic" w:hAnsi="Century Gothic" w:eastAsia="Century Gothic"/>
          <w:b/>
          <w:i w:val="0"/>
          <w:color w:val="17342C"/>
          <w:sz w:val="19"/>
        </w:rPr>
        <w:t>Produto:</w:t>
      </w:r>
      <w:r>
        <w:rPr>
          <w:rFonts w:ascii="Century Gothic" w:hAnsi="Century Gothic" w:eastAsia="Century Gothic"/>
          <w:b w:val="0"/>
          <w:i w:val="0"/>
          <w:color w:val="17342C"/>
          <w:sz w:val="19"/>
        </w:rPr>
        <w:t xml:space="preserve"> Memória de cálculo reproduzível com cenários e data-base.</w:t>
      </w:r>
    </w:p>
    <w:p>
      <w:pPr>
        <w:keepNext/>
        <w:spacing w:before="200" w:after="120"/>
      </w:pPr>
      <w:r>
        <w:rPr>
          <w:rFonts w:ascii="Century Gothic" w:hAnsi="Century Gothic" w:eastAsia="Century Gothic"/>
          <w:b/>
          <w:i w:val="0"/>
          <w:color w:val="064532"/>
          <w:sz w:val="25"/>
        </w:rPr>
        <w:t>8. Solvência — PT-08</w:t>
      </w:r>
    </w:p>
    <w:p>
      <w:pPr>
        <w:keepNext w:val="0"/>
        <w:spacing w:before="0" w:after="100" w:line="283" w:lineRule="auto"/>
        <w:jc w:val="left"/>
      </w:pPr>
      <w:r>
        <w:rPr>
          <w:rFonts w:ascii="Century Gothic" w:hAnsi="Century Gothic" w:eastAsia="Century Gothic"/>
          <w:b w:val="0"/>
          <w:i w:val="0"/>
          <w:color w:val="0B5D46"/>
          <w:sz w:val="19"/>
        </w:rPr>
        <w:t>Existe risco de comprometimento da solvência, à luz dos dados financeiros e atuariais?</w:t>
      </w:r>
    </w:p>
    <w:p>
      <w:pPr>
        <w:keepNext w:val="0"/>
        <w:spacing w:before="0" w:after="100" w:line="283" w:lineRule="auto"/>
        <w:jc w:val="both"/>
      </w:pPr>
      <w:r>
        <w:rPr>
          <w:rFonts w:ascii="Century Gothic" w:hAnsi="Century Gothic" w:eastAsia="Century Gothic"/>
          <w:b/>
          <w:i w:val="0"/>
          <w:color w:val="17342C"/>
          <w:sz w:val="19"/>
        </w:rPr>
        <w:t>Procedimento:</w:t>
      </w:r>
      <w:r>
        <w:rPr>
          <w:rFonts w:ascii="Century Gothic" w:hAnsi="Century Gothic" w:eastAsia="Century Gothic"/>
          <w:b w:val="0"/>
          <w:i w:val="0"/>
          <w:color w:val="17342C"/>
          <w:sz w:val="19"/>
        </w:rPr>
        <w:t xml:space="preserve"> Analisar cobertura atuarial, liquidez, fluxo de benefícios, ativos disponíveis, duration/maturidade, inadimplência do patrocinador e tendência do déficit.</w:t>
      </w:r>
    </w:p>
    <w:p>
      <w:pPr>
        <w:keepNext w:val="0"/>
        <w:spacing w:before="0" w:after="100" w:line="283" w:lineRule="auto"/>
        <w:jc w:val="both"/>
      </w:pPr>
      <w:r>
        <w:rPr>
          <w:rFonts w:ascii="Century Gothic" w:hAnsi="Century Gothic" w:eastAsia="Century Gothic"/>
          <w:b/>
          <w:i w:val="0"/>
          <w:color w:val="17342C"/>
          <w:sz w:val="19"/>
        </w:rPr>
        <w:t>Produto:</w:t>
      </w:r>
      <w:r>
        <w:rPr>
          <w:rFonts w:ascii="Century Gothic" w:hAnsi="Century Gothic" w:eastAsia="Century Gothic"/>
          <w:b w:val="0"/>
          <w:i w:val="0"/>
          <w:color w:val="17342C"/>
          <w:sz w:val="19"/>
        </w:rPr>
        <w:t xml:space="preserve"> Classificação de risco fundamentada, sem inferir insolvência apenas do déficit.</w:t>
      </w:r>
    </w:p>
    <w:p>
      <w:pPr>
        <w:keepNext/>
        <w:spacing w:before="200" w:after="120"/>
      </w:pPr>
      <w:r>
        <w:rPr>
          <w:rFonts w:ascii="Century Gothic" w:hAnsi="Century Gothic" w:eastAsia="Century Gothic"/>
          <w:b/>
          <w:i w:val="0"/>
          <w:color w:val="064532"/>
          <w:sz w:val="25"/>
        </w:rPr>
        <w:t>9. Suficiência documental — PT-09</w:t>
      </w:r>
    </w:p>
    <w:p>
      <w:pPr>
        <w:keepNext w:val="0"/>
        <w:spacing w:before="0" w:after="100" w:line="283" w:lineRule="auto"/>
        <w:jc w:val="left"/>
      </w:pPr>
      <w:r>
        <w:rPr>
          <w:rFonts w:ascii="Century Gothic" w:hAnsi="Century Gothic" w:eastAsia="Century Gothic"/>
          <w:b w:val="0"/>
          <w:i w:val="0"/>
          <w:color w:val="0B5D46"/>
          <w:sz w:val="19"/>
        </w:rPr>
        <w:t>Os documentos são suficientes e confiáveis? Quais faltam ou apresentam inconsistências?</w:t>
      </w:r>
    </w:p>
    <w:p>
      <w:pPr>
        <w:keepNext w:val="0"/>
        <w:spacing w:before="0" w:after="100" w:line="283" w:lineRule="auto"/>
        <w:jc w:val="both"/>
      </w:pPr>
      <w:r>
        <w:rPr>
          <w:rFonts w:ascii="Century Gothic" w:hAnsi="Century Gothic" w:eastAsia="Century Gothic"/>
          <w:b/>
          <w:i w:val="0"/>
          <w:color w:val="17342C"/>
          <w:sz w:val="19"/>
        </w:rPr>
        <w:t>Procedimento:</w:t>
      </w:r>
      <w:r>
        <w:rPr>
          <w:rFonts w:ascii="Century Gothic" w:hAnsi="Century Gothic" w:eastAsia="Century Gothic"/>
          <w:b w:val="0"/>
          <w:i w:val="0"/>
          <w:color w:val="17342C"/>
          <w:sz w:val="19"/>
        </w:rPr>
        <w:t xml:space="preserve"> Avaliar autenticidade, integridade, competência, origem, consistência cruzada e cobertura temporal; registrar documentos ausentes.</w:t>
      </w:r>
    </w:p>
    <w:p>
      <w:pPr>
        <w:keepNext w:val="0"/>
        <w:spacing w:before="0" w:after="100" w:line="283" w:lineRule="auto"/>
        <w:jc w:val="both"/>
      </w:pPr>
      <w:r>
        <w:rPr>
          <w:rFonts w:ascii="Century Gothic" w:hAnsi="Century Gothic" w:eastAsia="Century Gothic"/>
          <w:b/>
          <w:i w:val="0"/>
          <w:color w:val="17342C"/>
          <w:sz w:val="19"/>
        </w:rPr>
        <w:t>Produto:</w:t>
      </w:r>
      <w:r>
        <w:rPr>
          <w:rFonts w:ascii="Century Gothic" w:hAnsi="Century Gothic" w:eastAsia="Century Gothic"/>
          <w:b w:val="0"/>
          <w:i w:val="0"/>
          <w:color w:val="17342C"/>
          <w:sz w:val="19"/>
        </w:rPr>
        <w:t xml:space="preserve"> Matriz de suficiência e confiabilidade.</w:t>
      </w:r>
    </w:p>
    <w:p>
      <w:pPr>
        <w:keepNext/>
        <w:spacing w:before="200" w:after="120"/>
      </w:pPr>
      <w:r>
        <w:rPr>
          <w:rFonts w:ascii="Century Gothic" w:hAnsi="Century Gothic" w:eastAsia="Century Gothic"/>
          <w:b/>
          <w:i w:val="0"/>
          <w:color w:val="064532"/>
          <w:sz w:val="25"/>
        </w:rPr>
        <w:t>10. Outros achados — PT-10</w:t>
      </w:r>
    </w:p>
    <w:p>
      <w:pPr>
        <w:keepNext w:val="0"/>
        <w:spacing w:before="0" w:after="100" w:line="283" w:lineRule="auto"/>
        <w:jc w:val="left"/>
      </w:pPr>
      <w:r>
        <w:rPr>
          <w:rFonts w:ascii="Century Gothic" w:hAnsi="Century Gothic" w:eastAsia="Century Gothic"/>
          <w:b w:val="0"/>
          <w:i w:val="0"/>
          <w:color w:val="0B5D46"/>
          <w:sz w:val="19"/>
        </w:rPr>
        <w:t>Quais outros fatos relevantes surgiram, inclusive governança, declarações e controles?</w:t>
      </w:r>
    </w:p>
    <w:p>
      <w:pPr>
        <w:keepNext w:val="0"/>
        <w:spacing w:before="0" w:after="100" w:line="283" w:lineRule="auto"/>
        <w:jc w:val="both"/>
      </w:pPr>
      <w:r>
        <w:rPr>
          <w:rFonts w:ascii="Century Gothic" w:hAnsi="Century Gothic" w:eastAsia="Century Gothic"/>
          <w:b/>
          <w:i w:val="0"/>
          <w:color w:val="17342C"/>
          <w:sz w:val="19"/>
        </w:rPr>
        <w:t>Procedimento:</w:t>
      </w:r>
      <w:r>
        <w:rPr>
          <w:rFonts w:ascii="Century Gothic" w:hAnsi="Century Gothic" w:eastAsia="Century Gothic"/>
          <w:b w:val="0"/>
          <w:i w:val="0"/>
          <w:color w:val="17342C"/>
          <w:sz w:val="19"/>
        </w:rPr>
        <w:t xml:space="preserve"> Executar varredura de exceções: omissões declarativas, divergências GFIP/eSocial, governança, decisões dos conselhos, passivos não reconhecidos e continuidade do controle.</w:t>
      </w:r>
    </w:p>
    <w:p>
      <w:pPr>
        <w:keepNext w:val="0"/>
        <w:spacing w:before="0" w:after="100" w:line="283" w:lineRule="auto"/>
        <w:jc w:val="both"/>
      </w:pPr>
      <w:r>
        <w:rPr>
          <w:rFonts w:ascii="Century Gothic" w:hAnsi="Century Gothic" w:eastAsia="Century Gothic"/>
          <w:b/>
          <w:i w:val="0"/>
          <w:color w:val="17342C"/>
          <w:sz w:val="19"/>
        </w:rPr>
        <w:t>Produto:</w:t>
      </w:r>
      <w:r>
        <w:rPr>
          <w:rFonts w:ascii="Century Gothic" w:hAnsi="Century Gothic" w:eastAsia="Century Gothic"/>
          <w:b w:val="0"/>
          <w:i w:val="0"/>
          <w:color w:val="17342C"/>
          <w:sz w:val="19"/>
        </w:rPr>
        <w:t xml:space="preserve"> Lista de achados adicionais, cada um com evidência e relevância.</w:t>
      </w:r>
    </w:p>
    <w:p>
      <w:pPr>
        <w:keepNext/>
        <w:spacing w:before="300" w:after="120"/>
        <w:pBdr>
          <w:bottom w:val="single" w:sz="8" w:space="5" w:color="C89620"/>
        </w:pBdr>
      </w:pPr>
      <w:r>
        <w:rPr>
          <w:rFonts w:ascii="Century Gothic" w:hAnsi="Century Gothic" w:eastAsia="Century Gothic"/>
          <w:b/>
          <w:i w:val="0"/>
          <w:color w:val="064532"/>
          <w:sz w:val="30"/>
        </w:rPr>
        <w:t>7. Critérios para avaliar evidência e formar conclusão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853"/>
        <w:gridCol w:w="4853"/>
      </w:tblGrid>
      <w:tr>
        <w:trPr>
          <w:tblHeader w:val="true"/>
        </w:trPr>
        <w:tc>
          <w:tcPr>
            <w:tcW w:type="dxa" w:w="180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064532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entury Gothic" w:hAnsi="Century Gothic" w:eastAsia="Century Gothic"/>
                <w:b/>
                <w:color w:val="FFFFFF"/>
                <w:sz w:val="17"/>
              </w:rPr>
              <w:t>Dimensão</w:t>
            </w:r>
          </w:p>
        </w:tc>
        <w:tc>
          <w:tcPr>
            <w:tcW w:type="dxa" w:w="748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064532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entury Gothic" w:hAnsi="Century Gothic" w:eastAsia="Century Gothic"/>
                <w:b/>
                <w:color w:val="FFFFFF"/>
                <w:sz w:val="17"/>
              </w:rPr>
              <w:t>Pergunta de controle</w:t>
            </w:r>
          </w:p>
        </w:tc>
      </w:tr>
      <w:tr>
        <w:tc>
          <w:tcPr>
            <w:tcW w:type="dxa" w:w="180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7"/>
              </w:rPr>
              <w:t>Existência</w:t>
            </w:r>
          </w:p>
        </w:tc>
        <w:tc>
          <w:tcPr>
            <w:tcW w:type="dxa" w:w="748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7"/>
              </w:rPr>
              <w:t>O documento existe, é identificável e foi obtido de fonte autorizada?</w:t>
            </w:r>
          </w:p>
        </w:tc>
      </w:tr>
      <w:tr>
        <w:tc>
          <w:tcPr>
            <w:tcW w:type="dxa" w:w="180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F8FAF9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7"/>
              </w:rPr>
              <w:t>Competência</w:t>
            </w:r>
          </w:p>
        </w:tc>
        <w:tc>
          <w:tcPr>
            <w:tcW w:type="dxa" w:w="748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F8FAF9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7"/>
              </w:rPr>
              <w:t>O período e a obrigação correspondem ao quesito?</w:t>
            </w:r>
          </w:p>
        </w:tc>
      </w:tr>
      <w:tr>
        <w:tc>
          <w:tcPr>
            <w:tcW w:type="dxa" w:w="180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7"/>
              </w:rPr>
              <w:t>Integridade</w:t>
            </w:r>
          </w:p>
        </w:tc>
        <w:tc>
          <w:tcPr>
            <w:tcW w:type="dxa" w:w="748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7"/>
              </w:rPr>
              <w:t>A população está completa? Há meses, bimestres, contas ou poderes ausentes?</w:t>
            </w:r>
          </w:p>
        </w:tc>
      </w:tr>
      <w:tr>
        <w:tc>
          <w:tcPr>
            <w:tcW w:type="dxa" w:w="180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F8FAF9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7"/>
              </w:rPr>
              <w:t>Exatidão</w:t>
            </w:r>
          </w:p>
        </w:tc>
        <w:tc>
          <w:tcPr>
            <w:tcW w:type="dxa" w:w="748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F8FAF9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7"/>
              </w:rPr>
              <w:t>O cálculo pode ser reproduzido e reconciliado com fonte independente?</w:t>
            </w:r>
          </w:p>
        </w:tc>
      </w:tr>
      <w:tr>
        <w:tc>
          <w:tcPr>
            <w:tcW w:type="dxa" w:w="180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7"/>
              </w:rPr>
              <w:t>Tempestividade</w:t>
            </w:r>
          </w:p>
        </w:tc>
        <w:tc>
          <w:tcPr>
            <w:tcW w:type="dxa" w:w="748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7"/>
              </w:rPr>
              <w:t>A obrigação e a declaração foram cumpridas no prazo?</w:t>
            </w:r>
          </w:p>
        </w:tc>
      </w:tr>
      <w:tr>
        <w:tc>
          <w:tcPr>
            <w:tcW w:type="dxa" w:w="180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F8FAF9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7"/>
              </w:rPr>
              <w:t>Confiabilidade</w:t>
            </w:r>
          </w:p>
        </w:tc>
        <w:tc>
          <w:tcPr>
            <w:tcW w:type="dxa" w:w="748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F8FAF9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7"/>
              </w:rPr>
              <w:t>Há assinatura, recibo, trilha, extrato bancário ou confirmação externa?</w:t>
            </w:r>
          </w:p>
        </w:tc>
      </w:tr>
      <w:tr>
        <w:tc>
          <w:tcPr>
            <w:tcW w:type="dxa" w:w="180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7"/>
              </w:rPr>
              <w:t>Suficiência</w:t>
            </w:r>
          </w:p>
        </w:tc>
        <w:tc>
          <w:tcPr>
            <w:tcW w:type="dxa" w:w="748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7"/>
              </w:rPr>
              <w:t>A evidência suporta a conclusão ou apenas cria indício?</w:t>
            </w:r>
          </w:p>
        </w:tc>
      </w:tr>
    </w:tbl>
    <w:p>
      <w:pPr>
        <w:spacing w:after="20"/>
      </w:pPr>
    </w:p>
    <w:p>
      <w:pPr>
        <w:keepNext/>
        <w:spacing w:before="300" w:after="120"/>
        <w:pBdr>
          <w:bottom w:val="single" w:sz="8" w:space="5" w:color="C89620"/>
        </w:pBdr>
      </w:pPr>
      <w:r>
        <w:rPr>
          <w:rFonts w:ascii="Century Gothic" w:hAnsi="Century Gothic" w:eastAsia="Century Gothic"/>
          <w:b/>
          <w:i w:val="0"/>
          <w:color w:val="064532"/>
          <w:sz w:val="30"/>
        </w:rPr>
        <w:t>8. Produtos do aluno</w:t>
      </w:r>
    </w:p>
    <w:p>
      <w:pPr>
        <w:pStyle w:val="ListBullet"/>
        <w:spacing w:after="60" w:line="269" w:lineRule="auto"/>
        <w:ind w:left="346" w:hanging="230"/>
      </w:pPr>
      <w:r>
        <w:rPr>
          <w:rFonts w:ascii="Century Gothic" w:hAnsi="Century Gothic" w:eastAsia="Century Gothic"/>
          <w:b w:val="0"/>
          <w:i w:val="0"/>
          <w:color w:val="17342C"/>
          <w:sz w:val="19"/>
        </w:rPr>
        <w:t>Pasta de evidências indexada e matriz de documentos.</w:t>
      </w:r>
    </w:p>
    <w:p>
      <w:pPr>
        <w:pStyle w:val="ListBullet"/>
        <w:spacing w:after="60" w:line="269" w:lineRule="auto"/>
        <w:ind w:left="346" w:hanging="230"/>
      </w:pPr>
      <w:r>
        <w:rPr>
          <w:rFonts w:ascii="Century Gothic" w:hAnsi="Century Gothic" w:eastAsia="Century Gothic"/>
          <w:b w:val="0"/>
          <w:i w:val="0"/>
          <w:color w:val="17342C"/>
          <w:sz w:val="19"/>
        </w:rPr>
        <w:t>Planilha de papéis de trabalho preenchida e reconciliada.</w:t>
      </w:r>
    </w:p>
    <w:p>
      <w:pPr>
        <w:pStyle w:val="ListBullet"/>
        <w:spacing w:after="60" w:line="269" w:lineRule="auto"/>
        <w:ind w:left="346" w:hanging="230"/>
      </w:pPr>
      <w:r>
        <w:rPr>
          <w:rFonts w:ascii="Century Gothic" w:hAnsi="Century Gothic" w:eastAsia="Century Gothic"/>
          <w:b w:val="0"/>
          <w:i w:val="0"/>
          <w:color w:val="17342C"/>
          <w:sz w:val="19"/>
        </w:rPr>
        <w:t>Dez respostas técnicas, cada uma com evidência, cálculo, limitação e conclusão.</w:t>
      </w:r>
    </w:p>
    <w:p>
      <w:pPr>
        <w:pStyle w:val="ListBullet"/>
        <w:spacing w:after="60" w:line="269" w:lineRule="auto"/>
        <w:ind w:left="346" w:hanging="230"/>
      </w:pPr>
      <w:r>
        <w:rPr>
          <w:rFonts w:ascii="Century Gothic" w:hAnsi="Century Gothic" w:eastAsia="Century Gothic"/>
          <w:b w:val="0"/>
          <w:i w:val="0"/>
          <w:color w:val="17342C"/>
          <w:sz w:val="19"/>
        </w:rPr>
        <w:t>Matriz de achados com classificação de risco e recomendação.</w:t>
      </w:r>
    </w:p>
    <w:p>
      <w:pPr>
        <w:pStyle w:val="ListBullet"/>
        <w:spacing w:after="60" w:line="269" w:lineRule="auto"/>
        <w:ind w:left="346" w:hanging="230"/>
      </w:pPr>
      <w:r>
        <w:rPr>
          <w:rFonts w:ascii="Century Gothic" w:hAnsi="Century Gothic" w:eastAsia="Century Gothic"/>
          <w:b w:val="0"/>
          <w:i w:val="0"/>
          <w:color w:val="17342C"/>
          <w:sz w:val="19"/>
        </w:rPr>
        <w:t>Relatório técnico contábil e apresentação oral de até 15 minutos.</w:t>
      </w:r>
    </w:p>
    <w:p>
      <w:pPr>
        <w:keepNext/>
        <w:spacing w:before="300" w:after="120"/>
        <w:pBdr>
          <w:bottom w:val="single" w:sz="8" w:space="5" w:color="C89620"/>
        </w:pBdr>
      </w:pPr>
      <w:r>
        <w:rPr>
          <w:rFonts w:ascii="Century Gothic" w:hAnsi="Century Gothic" w:eastAsia="Century Gothic"/>
          <w:b/>
          <w:i w:val="0"/>
          <w:color w:val="064532"/>
          <w:sz w:val="30"/>
        </w:rPr>
        <w:t>Fontes normativas e técnicas oficiais</w:t>
      </w:r>
    </w:p>
    <w:p>
      <w:pPr>
        <w:keepNext w:val="0"/>
        <w:spacing w:before="0" w:after="100" w:line="283" w:lineRule="auto"/>
        <w:jc w:val="both"/>
      </w:pPr>
      <w:r>
        <w:rPr>
          <w:rFonts w:ascii="Century Gothic" w:hAnsi="Century Gothic" w:eastAsia="Century Gothic"/>
          <w:b w:val="0"/>
          <w:i w:val="0"/>
          <w:color w:val="17342C"/>
          <w:sz w:val="20"/>
        </w:rPr>
        <w:t>As fontes abaixo devem ser consultadas na versão vigente para a data-base da auditoria. Normas locais — especialmente as Leis Municipais nº 18/2007 e nº 200/2022 e o Decreto Municipal nº 88/2018 — precisam ser obtidas em versão oficial e conferidas antes de qualquer conclusão.</w:t>
      </w:r>
    </w:p>
    <w:p>
      <w:pPr>
        <w:pStyle w:val="ListBullet"/>
        <w:spacing w:after="60"/>
      </w:pPr>
      <w:r>
        <w:rPr>
          <w:rFonts w:ascii="Century Gothic" w:hAnsi="Century Gothic" w:eastAsia="Century Gothic"/>
          <w:b/>
          <w:i w:val="0"/>
          <w:color w:val="17342C"/>
          <w:sz w:val="18"/>
        </w:rPr>
        <w:t xml:space="preserve">Lei nº 9.717/1998 (texto compilado): </w:t>
      </w:r>
      <w:r>
        <w:rPr>
          <w:rFonts w:ascii="Century Gothic" w:hAnsi="Century Gothic" w:eastAsia="Century Gothic"/>
          <w:b w:val="0"/>
          <w:i w:val="0"/>
          <w:color w:val="0B5D46"/>
          <w:sz w:val="17"/>
        </w:rPr>
        <w:t>https://www.planalto.gov.br/ccivil_03/leis/l9717compilado.htm</w:t>
      </w:r>
    </w:p>
    <w:p>
      <w:pPr>
        <w:pStyle w:val="ListBullet"/>
        <w:spacing w:after="60"/>
      </w:pPr>
      <w:r>
        <w:rPr>
          <w:rFonts w:ascii="Century Gothic" w:hAnsi="Century Gothic" w:eastAsia="Century Gothic"/>
          <w:b/>
          <w:i w:val="0"/>
          <w:color w:val="17342C"/>
          <w:sz w:val="18"/>
        </w:rPr>
        <w:t xml:space="preserve">Portaria MTP nº 1.467/2022 e alterações: </w:t>
      </w:r>
      <w:r>
        <w:rPr>
          <w:rFonts w:ascii="Century Gothic" w:hAnsi="Century Gothic" w:eastAsia="Century Gothic"/>
          <w:b w:val="0"/>
          <w:i w:val="0"/>
          <w:color w:val="0B5D46"/>
          <w:sz w:val="17"/>
        </w:rPr>
        <w:t>https://www.gov.br/previdencia/pt-br/assuntos/rpps/destaques/portaria-mtp-no-1.467</w:t>
      </w:r>
    </w:p>
    <w:p>
      <w:pPr>
        <w:pStyle w:val="ListBullet"/>
        <w:spacing w:after="60"/>
      </w:pPr>
      <w:r>
        <w:rPr>
          <w:rFonts w:ascii="Century Gothic" w:hAnsi="Century Gothic" w:eastAsia="Century Gothic"/>
          <w:b/>
          <w:i w:val="0"/>
          <w:color w:val="17342C"/>
          <w:sz w:val="18"/>
        </w:rPr>
        <w:t xml:space="preserve">DIPR — Ministério da Previdência Social: </w:t>
      </w:r>
      <w:r>
        <w:rPr>
          <w:rFonts w:ascii="Century Gothic" w:hAnsi="Century Gothic" w:eastAsia="Century Gothic"/>
          <w:b w:val="0"/>
          <w:i w:val="0"/>
          <w:color w:val="0B5D46"/>
          <w:sz w:val="17"/>
        </w:rPr>
        <w:t>https://www.gov.br/previdencia/pt-br/assuntos/rpps/dipr</w:t>
      </w:r>
    </w:p>
    <w:p>
      <w:pPr>
        <w:pStyle w:val="ListBullet"/>
        <w:spacing w:after="60"/>
      </w:pPr>
      <w:r>
        <w:rPr>
          <w:rFonts w:ascii="Century Gothic" w:hAnsi="Century Gothic" w:eastAsia="Century Gothic"/>
          <w:b/>
          <w:i w:val="0"/>
          <w:color w:val="17342C"/>
          <w:sz w:val="18"/>
        </w:rPr>
        <w:t xml:space="preserve">Auditoria direta de informações previdenciárias — Grupo 6: </w:t>
      </w:r>
      <w:r>
        <w:rPr>
          <w:rFonts w:ascii="Century Gothic" w:hAnsi="Century Gothic" w:eastAsia="Century Gothic"/>
          <w:b w:val="0"/>
          <w:i w:val="0"/>
          <w:color w:val="0B5D46"/>
          <w:sz w:val="17"/>
        </w:rPr>
        <w:t>https://www.gov.br/previdencia/pt-br/assuntos/rpps/dipr/grupo-6</w:t>
      </w:r>
    </w:p>
    <w:p>
      <w:pPr>
        <w:pStyle w:val="ListBullet"/>
        <w:spacing w:after="60"/>
      </w:pPr>
      <w:r>
        <w:rPr>
          <w:rFonts w:ascii="Century Gothic" w:hAnsi="Century Gothic" w:eastAsia="Century Gothic"/>
          <w:b/>
          <w:i w:val="0"/>
          <w:color w:val="17342C"/>
          <w:sz w:val="18"/>
        </w:rPr>
        <w:t xml:space="preserve">MCASP — Tesouro Nacional: </w:t>
      </w:r>
      <w:r>
        <w:rPr>
          <w:rFonts w:ascii="Century Gothic" w:hAnsi="Century Gothic" w:eastAsia="Century Gothic"/>
          <w:b w:val="0"/>
          <w:i w:val="0"/>
          <w:color w:val="0B5D46"/>
          <w:sz w:val="17"/>
        </w:rPr>
        <w:t>https://www.tesourotransparente.gov.br/publicacoes/manual-de-contabilidade-aplicada-ao-setor-publico-mcasp/2025/26</w:t>
      </w:r>
    </w:p>
    <w:p>
      <w:pPr>
        <w:pStyle w:val="ListBullet"/>
        <w:spacing w:after="60"/>
      </w:pPr>
      <w:r>
        <w:rPr>
          <w:rFonts w:ascii="Century Gothic" w:hAnsi="Century Gothic" w:eastAsia="Century Gothic"/>
          <w:b/>
          <w:i w:val="0"/>
          <w:color w:val="17342C"/>
          <w:sz w:val="18"/>
        </w:rPr>
        <w:t xml:space="preserve">Serviço CADPREV: </w:t>
      </w:r>
      <w:r>
        <w:rPr>
          <w:rFonts w:ascii="Century Gothic" w:hAnsi="Century Gothic" w:eastAsia="Century Gothic"/>
          <w:b w:val="0"/>
          <w:i w:val="0"/>
          <w:color w:val="0B5D46"/>
          <w:sz w:val="17"/>
        </w:rPr>
        <w:t>https://www.gov.br/pt-br/servicos/informar-sobre-os-regimes-proprios-de-previdencia-social</w:t>
      </w:r>
    </w:p>
    <w:p>
      <w:pPr>
        <w:keepNext/>
        <w:spacing w:before="300" w:after="120"/>
        <w:pBdr>
          <w:bottom w:val="single" w:sz="8" w:space="5" w:color="C89620"/>
        </w:pBdr>
      </w:pPr>
      <w:r>
        <w:rPr>
          <w:rFonts w:ascii="Century Gothic" w:hAnsi="Century Gothic" w:eastAsia="Century Gothic"/>
          <w:b/>
          <w:i w:val="0"/>
          <w:color w:val="064532"/>
          <w:sz w:val="30"/>
        </w:rPr>
        <w:t>9. Controle de uso do processo real</w:t>
      </w:r>
    </w:p>
    <w:p>
      <w:pPr>
        <w:keepNext w:val="0"/>
        <w:spacing w:before="0" w:after="100" w:line="283" w:lineRule="auto"/>
        <w:jc w:val="both"/>
      </w:pPr>
      <w:r>
        <w:rPr>
          <w:rFonts w:ascii="Century Gothic" w:hAnsi="Century Gothic" w:eastAsia="Century Gothic"/>
          <w:b w:val="0"/>
          <w:i w:val="0"/>
          <w:color w:val="17342C"/>
          <w:sz w:val="20"/>
        </w:rPr>
        <w:t>O processo-base não deve ser redistribuído pela plataforma. Para o treinamento, disponibilize somente extratos anonimizados e documentos públicos necessários ao exercício. Remova CPF, e-mail, telefone e outros dados pessoais. Toda resposta da IA deve apontar página/ID do documento, indicar incerteza e passar por revisão do auditor.</w:t>
      </w:r>
    </w:p>
    <w:sectPr w:rsidR="00FC693F" w:rsidRPr="0006063C" w:rsidSect="00034616">
      <w:headerReference w:type="default" r:id="rId9"/>
      <w:footerReference w:type="default" r:id="rId10"/>
      <w:pgSz w:w="11952" w:h="16848"/>
      <w:pgMar w:top="1037" w:right="1123" w:bottom="979" w:left="1123" w:header="403" w:footer="403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rFonts w:ascii="Century Gothic" w:hAnsi="Century Gothic" w:eastAsia="Century Gothic"/>
        <w:b w:val="0"/>
        <w:i w:val="0"/>
        <w:color w:val="596B65"/>
        <w:sz w:val="14"/>
      </w:rPr>
      <w:t xml:space="preserve">Material de treinamento  •  </w:t>
    </w:r>
    <w:fldSimple w:instr="PAGE"/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Century Gothic" w:hAnsi="Century Gothic" w:eastAsia="Century Gothic"/>
        <w:b/>
        <w:i w:val="0"/>
        <w:color w:val="596B65"/>
        <w:sz w:val="15"/>
      </w:rPr>
      <w:t>ELOS • ACADEMIA DE AUDITORIA PÚBLICA  |  MÓDULO 1 — RPPS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entury Gothic" w:hAnsi="Century Gothic" w:eastAsia="Century Gothic"/>
      <w:color w:val="17342C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