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80"/>
      </w:pPr>
      <w:r>
        <w:drawing>
          <wp:inline xmlns:a="http://schemas.openxmlformats.org/drawingml/2006/main" xmlns:pic="http://schemas.openxmlformats.org/drawingml/2006/picture">
            <wp:extent cx="1371600" cy="799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elos-oficia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99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rFonts w:ascii="Century Gothic" w:hAnsi="Century Gothic" w:eastAsia="Century Gothic"/>
          <w:b/>
          <w:i w:val="0"/>
          <w:color w:val="064532"/>
          <w:sz w:val="44"/>
        </w:rPr>
        <w:t>CASE 2 — Biblioteca de prompts</w:t>
      </w:r>
    </w:p>
    <w:p>
      <w:pPr>
        <w:spacing w:after="260"/>
      </w:pPr>
      <w:r>
        <w:rPr>
          <w:rFonts w:ascii="Century Gothic" w:hAnsi="Century Gothic" w:eastAsia="Century Gothic"/>
          <w:b w:val="0"/>
          <w:i w:val="0"/>
          <w:color w:val="0B5D46"/>
          <w:sz w:val="24"/>
        </w:rPr>
        <w:t>Prompts individuais para os dez quesitos do despacho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5"/>
        <w:gridCol w:w="3235"/>
        <w:gridCol w:w="3235"/>
      </w:tblGrid>
      <w:tr>
        <w:trPr>
          <w:tblHeader w:val="true"/>
        </w:trPr>
        <w:tc>
          <w:tcPr>
            <w:tcW w:type="dxa" w:w="28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Processo-base</w:t>
            </w:r>
          </w:p>
        </w:tc>
        <w:tc>
          <w:tcPr>
            <w:tcW w:type="dxa" w:w="40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Objeto</w:t>
            </w:r>
          </w:p>
        </w:tc>
        <w:tc>
          <w:tcPr>
            <w:tcW w:type="dxa" w:w="24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Inquérito Civil IDEA nº 186.9.432961/2022</w:t>
            </w:r>
          </w:p>
        </w:tc>
        <w:tc>
          <w:tcPr>
            <w:tcW w:type="dxa" w:w="40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RPPS municipal — contribuições, aportes, DIPR e atuária</w:t>
            </w:r>
          </w:p>
        </w:tc>
        <w:tc>
          <w:tcPr>
            <w:tcW w:type="dxa" w:w="24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Material de treinamento — versão 1.0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88"/>
      </w:tblGrid>
      <w:tr>
        <w:tc>
          <w:tcPr>
            <w:tcW w:type="dxa" w:w="9706"/>
            <w:shd w:fill="FFF5D9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after="60"/>
            </w:pPr>
            <w:r>
              <w:rPr>
                <w:rFonts w:ascii="Century Gothic" w:hAnsi="Century Gothic" w:eastAsia="Century Gothic"/>
                <w:b/>
                <w:i w:val="0"/>
                <w:color w:val="7A5A00"/>
                <w:sz w:val="20"/>
              </w:rPr>
              <w:t>Uso responsável da IA</w:t>
            </w:r>
          </w:p>
          <w:p>
            <w:pPr>
              <w:spacing w:after="0" w:line="269" w:lineRule="auto"/>
              <w:jc w:val="both"/>
            </w:pPr>
            <w:r>
              <w:rPr>
                <w:rFonts w:ascii="Century Gothic" w:hAnsi="Century Gothic" w:eastAsia="Century Gothic"/>
                <w:b w:val="0"/>
                <w:i w:val="0"/>
                <w:color w:val="7A5A00"/>
                <w:sz w:val="18"/>
              </w:rPr>
              <w:t>Os prompts organizam a análise; não transformam a IA em fonte de evidência. O auditor deve conferir documento, competência, cálculo e norma antes de assinar qualquer resposta.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0 — triagem e inventário dos documentos</w:t>
      </w:r>
    </w:p>
    <w:p>
      <w:pPr>
        <w:keepNext w:val="0"/>
        <w:spacing w:before="0" w:after="100" w:line="259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é assistente de auditoria de RPPS. Receberá documentos do processo em lotes. Para cada arquivo, produza somente uma ficha de inventário: nome; tipo; órgão emissor; período; competência; ID MP/página; obrigação relacionada; campos monetários; assinatura/recibo; possíveis duplicidades; qualidade da extração; quesitos 1–10 atendidos. Não conclua irregularidade. Não transcreva dados pessoais. Ao final, liste documentos corrompidos, ilegíveis, sem período ou sem origem.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mestre — consolidação do trabalho</w:t>
      </w:r>
    </w:p>
    <w:p>
      <w:pPr>
        <w:keepNext w:val="0"/>
        <w:spacing w:before="0" w:after="100" w:line="259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Com base apenas nas fichas de inventário, nos papéis de trabalho revisados e nas evidências citadas, produza uma matriz consolidada dos dez quesitos. Para cada quesito: resposta, critério, condição, cálculo, evidência, limitação, risco e recomendação. Bloqueie qualquer conclusão cujo papel de trabalho esteja sem revisão ou sem referência de página/ID. Destaque inconsistências entre documentos e proponha a diligência mínima capaz de resolvê-las.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1 — Contribuições patronais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1: Houve inadimplemento das contribuições patronais? Quais competências e valores?</w:t>
        <w:br/>
        <w:br/>
        <w:t>Tarefa específica: recalcule a contribuição patronal por competência usando base e alíquota vigentes; confronte DIPR, 3.1.91.13, guia, ordem bancária e crédito no RPPS.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2 — Contribuições dos segurados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2: Os valores descontados foram integralmente repassados? Quais valores ficaram retidos?</w:t>
        <w:br/>
        <w:br/>
        <w:t>Tarefa específica: faça o roll-forward das retenções dos segurados e confronte folha, razão extraorçamentário, Anexo 17, guias e extratos.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3 — Aportes suplementares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3: Os aportes do Decreto Municipal nº 88/2018 foram realizados? Quais valores não foram aportados?</w:t>
        <w:br/>
        <w:br/>
        <w:t>Tarefa específica: reconstrua o plano de amortização do Decreto nº 88/2018 e confronte o valor programado com pagamento e crédito.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4 — Parcelamento/CADPREV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4: O parcelamento autorizado pela Lei Municipal nº 200/2022 foi formalizado? Quais consequências técnicas da ausência de formalização?</w:t>
        <w:br/>
        <w:br/>
        <w:t>Tarefa específica: verifique no CADPREV a existência de termo formalizado, datas, abrangência, parcelas e situação; não trate a lei autorizativa como termo.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5 — DIPR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5: Os demonstrativos estão regulares? Existem inconsistências, lacunas ou omissões relevantes?</w:t>
        <w:br/>
        <w:br/>
        <w:t>Tarefa específica: teste completude, tempestividade e consistência dos DIPR por bimestre e reconcilie com folha, contabilidade, DAIR/DRAA, SICONFI/e-TCM.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6 — Equilíbrio atuarial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6: Há conformidade com os parâmetros atuariais? Existe déficit e qual o valor estimado?</w:t>
        <w:br/>
        <w:br/>
        <w:t>Tarefa específica: reproduza o resultado atuarial, confira data-base, ativos, COMPREV e provisões e registre as limitações de uma revisão contábil não atuarial.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7 — Dano e atualização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7: Há dano associado aos repasses/aportes não realizados? Qual o montante atualizado, sem dupla contagem?</w:t>
        <w:br/>
        <w:br/>
        <w:t>Tarefa específica: separe principal, atualização, juros, multa, eventual perda financeira e déficit atuarial; documente a fonte de cada parâmetro e evite dupla contagem.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8 — Solvência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8: Existe risco de comprometimento da solvência, à luz dos dados financeiros e atuariais?</w:t>
        <w:br/>
        <w:br/>
        <w:t>Tarefa específica: avalie cobertura atuarial, liquidez, fluxo de benefícios, evolução, inadimplência e maturidade; não conclua insolvência somente pelo déficit.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9 — Suficiência documental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9: Os documentos são suficientes e confiáveis? Quais faltam ou apresentam inconsistências?</w:t>
        <w:br/>
        <w:br/>
        <w:t>Tarefa específica: classifique cada documento quanto a existência, integridade, competência, autenticidade, consistência e cobertura do período.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10 — Outros achados</w:t>
      </w:r>
    </w:p>
    <w:p>
      <w:pPr>
        <w:keepNext w:val="0"/>
        <w:spacing w:before="0" w:after="100" w:line="254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Você atua como assistente técnico de auditoria de RPPS. Analise exclusivamente os documentos catalogados para o Inquérito Civil IDEA nº 186.9.432961/2022. Quesito 10: Quais outros fatos relevantes surgiram, inclusive governança, declarações e controles?</w:t>
        <w:br/>
        <w:br/>
        <w:t>Tarefa específica: procure exceções adicionais em declarações, GFIP/eSocial, governança, conselhos, passivos, CRP, COMPREV e continuidade de controles.</w:t>
        <w:br/>
        <w:br/>
        <w:t>Regras obrigatórias:</w:t>
        <w:br/>
        <w:t>1. Não invente dado, alíquota, índice, vencimento, documento ou conclusão.</w:t>
        <w:br/>
        <w:t>2. Para cada afirmação, cite nome do arquivo, página do PDF, ID MP e competência. Se não localizar, escreva “não localizado”.</w:t>
        <w:br/>
        <w:t>3. Separe: fato comprovado; indício; divergência; documento faltante; julgamento profissional.</w:t>
        <w:br/>
        <w:t>4. Não classifique conduta como crime, improbidade ou apropriação; limite-se ao achado contábil/previdenciário e indique que a qualificação jurídica cabe ao MP.</w:t>
        <w:br/>
        <w:t>5. Não some principal, encargos, perda financeira e déficit atuarial sem demonstrar a natureza e excluir duplicidades.</w:t>
        <w:br/>
        <w:t>6. Considere versões normativas vigentes na competência analisada e informe a fonte oficial.</w:t>
        <w:br/>
        <w:t>7. Não exponha CPF, e-mail, telefone ou dado pessoal desnecessário.</w:t>
        <w:br/>
        <w:br/>
        <w:t>Entregue em cinco blocos:</w:t>
        <w:br/>
        <w:t>A. Resposta objetiva: sim / não / parcialmente / inconclusivo.</w:t>
        <w:br/>
        <w:t>B. Tabela de evidências: afirmação | documento | página/ID | competência | confiabilidade.</w:t>
        <w:br/>
        <w:t>C. Memória de cálculo reproduzível, com fórmulas e parâmetros.</w:t>
        <w:br/>
        <w:t>D. Limitações e diligências necessárias.</w:t>
        <w:br/>
        <w:t>E. Texto de até 180 palavras pronto para integrar o relatório técnico.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de revisão adversarial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Assuma o papel de revisor independente. Tente refutar cada conclusão do relatório: procure competências ausentes, pagamentos fora do período, base de cálculo incompleta, alíquota errada, duplicidade, confusão entre patronal/segurado/aporte, parcelamento apenas autorizado, atualização sem fundamento, déficit tratado como dano, documento sem assinatura e inferência jurídica indevida. Para cada fragilidade, atribua gravidade alta/média/baixa e indique a correção exata.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Prompt de redação final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17342C"/>
          <w:sz w:val="18"/>
        </w:rPr>
        <w:t>Redija resposta técnica aos quesitos em linguagem impessoal. Use exclusivamente os achados revisados. Estruture cada resposta em: conclusão; evidências; valores por competência; limitações; diligências. Indique “não foi possível concluir” sempre que a evidência não atingir suficiência. Não inclua qualificação penal, opinião sobre intenção ou responsabilização individual.</w:t>
      </w:r>
    </w:p>
    <w:sectPr w:rsidR="00FC693F" w:rsidRPr="0006063C" w:rsidSect="00034616">
      <w:headerReference w:type="default" r:id="rId9"/>
      <w:footerReference w:type="default" r:id="rId10"/>
      <w:pgSz w:w="11952" w:h="16848"/>
      <w:pgMar w:top="1037" w:right="1123" w:bottom="979" w:left="1123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entury Gothic" w:hAnsi="Century Gothic" w:eastAsia="Century Gothic"/>
        <w:b w:val="0"/>
        <w:i w:val="0"/>
        <w:color w:val="596B65"/>
        <w:sz w:val="14"/>
      </w:rPr>
      <w:t xml:space="preserve">Material de treinamento  •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entury Gothic" w:hAnsi="Century Gothic" w:eastAsia="Century Gothic"/>
        <w:b/>
        <w:i w:val="0"/>
        <w:color w:val="596B65"/>
        <w:sz w:val="15"/>
      </w:rPr>
      <w:t>ELOS • ACADEMIA DE AUDITORIA PÚBLICA  |  MÓDULO 1 — RPPS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 w:eastAsia="Century Gothic"/>
      <w:color w:val="17342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